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98289" w14:textId="77777777" w:rsidR="006270A5" w:rsidRPr="008F55DA" w:rsidRDefault="006270A5" w:rsidP="008F55DA">
      <w:pPr>
        <w:spacing w:after="0" w:line="240" w:lineRule="auto"/>
        <w:rPr>
          <w:rFonts w:ascii="Times New Roman" w:hAnsi="Times New Roman" w:cs="Times New Roman"/>
          <w:bCs/>
          <w:sz w:val="24"/>
          <w:szCs w:val="24"/>
          <w:lang w:val="es-419"/>
        </w:rPr>
      </w:pPr>
    </w:p>
    <w:p w14:paraId="4A6BBB95" w14:textId="240FB06F" w:rsidR="006270A5" w:rsidRPr="008F55DA" w:rsidRDefault="00B61E39" w:rsidP="008F55DA">
      <w:pPr>
        <w:spacing w:after="0" w:line="240" w:lineRule="auto"/>
        <w:rPr>
          <w:rFonts w:ascii="Times New Roman" w:hAnsi="Times New Roman" w:cs="Times New Roman"/>
          <w:bCs/>
          <w:sz w:val="24"/>
          <w:szCs w:val="24"/>
          <w:lang w:val="es-419"/>
        </w:rPr>
      </w:pPr>
      <w:r w:rsidRPr="005073A9">
        <w:rPr>
          <w:rFonts w:ascii="Times New Roman" w:hAnsi="Times New Roman" w:cs="Times New Roman"/>
          <w:bCs/>
          <w:sz w:val="24"/>
          <w:szCs w:val="24"/>
          <w:lang w:val="es-419"/>
        </w:rPr>
        <w:t>Barria</w:t>
      </w:r>
      <w:r w:rsidR="00661F4E" w:rsidRPr="005073A9">
        <w:rPr>
          <w:rFonts w:ascii="Times New Roman" w:hAnsi="Times New Roman" w:cs="Times New Roman"/>
          <w:bCs/>
          <w:sz w:val="24"/>
          <w:szCs w:val="24"/>
          <w:lang w:val="es-419"/>
        </w:rPr>
        <w:t>-Castro</w:t>
      </w:r>
      <w:r w:rsidRPr="005073A9">
        <w:rPr>
          <w:rFonts w:ascii="Times New Roman" w:hAnsi="Times New Roman" w:cs="Times New Roman"/>
          <w:bCs/>
          <w:sz w:val="24"/>
          <w:szCs w:val="24"/>
          <w:lang w:val="es-419"/>
        </w:rPr>
        <w:t xml:space="preserve"> </w:t>
      </w:r>
      <w:r w:rsidRPr="008F55DA">
        <w:rPr>
          <w:rFonts w:ascii="Times New Roman" w:hAnsi="Times New Roman" w:cs="Times New Roman"/>
          <w:bCs/>
          <w:sz w:val="24"/>
          <w:szCs w:val="24"/>
          <w:lang w:val="es-419"/>
        </w:rPr>
        <w:t xml:space="preserve">y colaboradores. </w:t>
      </w:r>
      <w:r w:rsidR="008F55DA">
        <w:rPr>
          <w:rFonts w:ascii="Times New Roman" w:hAnsi="Times New Roman" w:cs="Times New Roman"/>
          <w:bCs/>
          <w:sz w:val="24"/>
          <w:szCs w:val="24"/>
          <w:lang w:val="es-419"/>
        </w:rPr>
        <w:t xml:space="preserve">       </w:t>
      </w:r>
      <w:r w:rsidRPr="008F55DA">
        <w:rPr>
          <w:rFonts w:ascii="Times New Roman" w:hAnsi="Times New Roman" w:cs="Times New Roman"/>
          <w:bCs/>
          <w:sz w:val="24"/>
          <w:szCs w:val="24"/>
          <w:lang w:val="es-419"/>
        </w:rPr>
        <w:t>Relación Entre El Coeficiente De Difusión Aparente</w:t>
      </w:r>
      <w:r w:rsidR="008F55DA">
        <w:rPr>
          <w:rFonts w:ascii="Times New Roman" w:hAnsi="Times New Roman" w:cs="Times New Roman"/>
          <w:bCs/>
          <w:sz w:val="24"/>
          <w:szCs w:val="24"/>
          <w:lang w:val="es-419"/>
        </w:rPr>
        <w:t xml:space="preserve"> y la celularidad</w:t>
      </w:r>
      <w:r w:rsidRPr="008F55DA">
        <w:rPr>
          <w:rFonts w:ascii="Times New Roman" w:hAnsi="Times New Roman" w:cs="Times New Roman"/>
          <w:bCs/>
          <w:sz w:val="24"/>
          <w:szCs w:val="24"/>
          <w:lang w:val="es-419"/>
        </w:rPr>
        <w:t>.</w:t>
      </w:r>
    </w:p>
    <w:p w14:paraId="11AB5AD5" w14:textId="77777777" w:rsidR="00B61E39" w:rsidRPr="008F55DA" w:rsidRDefault="00B61E39" w:rsidP="008F55DA">
      <w:pPr>
        <w:spacing w:after="0" w:line="240" w:lineRule="auto"/>
        <w:rPr>
          <w:rFonts w:ascii="Times New Roman" w:hAnsi="Times New Roman" w:cs="Times New Roman"/>
          <w:bCs/>
          <w:sz w:val="24"/>
          <w:szCs w:val="24"/>
          <w:lang w:val="es-419"/>
        </w:rPr>
      </w:pPr>
    </w:p>
    <w:p w14:paraId="1EAC27E9" w14:textId="6FB39F03" w:rsidR="00044067" w:rsidRPr="008F55DA" w:rsidRDefault="00EC68DF" w:rsidP="008F55DA">
      <w:pPr>
        <w:spacing w:after="0" w:line="240" w:lineRule="auto"/>
        <w:rPr>
          <w:rFonts w:ascii="Times New Roman" w:hAnsi="Times New Roman" w:cs="Times New Roman"/>
          <w:b/>
          <w:bCs/>
          <w:sz w:val="24"/>
          <w:szCs w:val="24"/>
          <w:lang w:val="es-419"/>
        </w:rPr>
      </w:pPr>
      <w:bookmarkStart w:id="0" w:name="_GoBack"/>
      <w:r w:rsidRPr="008F55DA">
        <w:rPr>
          <w:rFonts w:ascii="Times New Roman" w:hAnsi="Times New Roman" w:cs="Times New Roman"/>
          <w:b/>
          <w:bCs/>
          <w:sz w:val="24"/>
          <w:szCs w:val="24"/>
          <w:lang w:val="es-419"/>
        </w:rPr>
        <w:t xml:space="preserve">Relación Entre El Coeficiente De </w:t>
      </w:r>
      <w:r w:rsidR="00A46BA3" w:rsidRPr="008F55DA">
        <w:rPr>
          <w:rFonts w:ascii="Times New Roman" w:hAnsi="Times New Roman" w:cs="Times New Roman"/>
          <w:b/>
          <w:bCs/>
          <w:sz w:val="24"/>
          <w:szCs w:val="24"/>
          <w:lang w:val="es-419"/>
        </w:rPr>
        <w:t>Difusión</w:t>
      </w:r>
      <w:r w:rsidRPr="008F55DA">
        <w:rPr>
          <w:rFonts w:ascii="Times New Roman" w:hAnsi="Times New Roman" w:cs="Times New Roman"/>
          <w:b/>
          <w:bCs/>
          <w:sz w:val="24"/>
          <w:szCs w:val="24"/>
          <w:lang w:val="es-419"/>
        </w:rPr>
        <w:t xml:space="preserve"> Aparente</w:t>
      </w:r>
      <w:r w:rsidR="00AC4F34" w:rsidRPr="008F55DA">
        <w:rPr>
          <w:rFonts w:ascii="Times New Roman" w:hAnsi="Times New Roman" w:cs="Times New Roman"/>
          <w:b/>
          <w:bCs/>
          <w:sz w:val="24"/>
          <w:szCs w:val="24"/>
          <w:lang w:val="es-419"/>
        </w:rPr>
        <w:t xml:space="preserve"> y</w:t>
      </w:r>
      <w:r w:rsidR="00AC4F34" w:rsidRPr="008F55DA">
        <w:rPr>
          <w:rStyle w:val="Refdecomentario"/>
          <w:rFonts w:ascii="Times New Roman" w:hAnsi="Times New Roman" w:cs="Times New Roman"/>
          <w:b/>
          <w:sz w:val="24"/>
          <w:szCs w:val="24"/>
        </w:rPr>
        <w:t xml:space="preserve"> </w:t>
      </w:r>
      <w:r w:rsidRPr="008F55DA">
        <w:rPr>
          <w:rFonts w:ascii="Times New Roman" w:hAnsi="Times New Roman" w:cs="Times New Roman"/>
          <w:b/>
          <w:bCs/>
          <w:sz w:val="24"/>
          <w:szCs w:val="24"/>
          <w:lang w:val="es-419"/>
        </w:rPr>
        <w:t>La Celularidad De Gliomas</w:t>
      </w:r>
      <w:r w:rsidR="00A46BA3" w:rsidRPr="008F55DA">
        <w:rPr>
          <w:rFonts w:ascii="Times New Roman" w:hAnsi="Times New Roman" w:cs="Times New Roman"/>
          <w:b/>
          <w:bCs/>
          <w:sz w:val="24"/>
          <w:szCs w:val="24"/>
          <w:lang w:val="es-419"/>
        </w:rPr>
        <w:t xml:space="preserve"> en Centro de tercer nivel de Panamá.</w:t>
      </w:r>
    </w:p>
    <w:bookmarkEnd w:id="0"/>
    <w:p w14:paraId="2710E0A9" w14:textId="77777777" w:rsidR="00B61E39" w:rsidRPr="008F55DA" w:rsidRDefault="00B61E39" w:rsidP="008F55DA">
      <w:pPr>
        <w:spacing w:after="0" w:line="240" w:lineRule="auto"/>
        <w:rPr>
          <w:rFonts w:ascii="Times New Roman" w:hAnsi="Times New Roman" w:cs="Times New Roman"/>
          <w:b/>
          <w:bCs/>
          <w:sz w:val="24"/>
          <w:szCs w:val="24"/>
        </w:rPr>
      </w:pPr>
    </w:p>
    <w:p w14:paraId="73932891" w14:textId="5E129527" w:rsidR="00044067" w:rsidRPr="008F55DA" w:rsidRDefault="00EC68DF" w:rsidP="008F55DA">
      <w:pPr>
        <w:spacing w:after="0" w:line="240" w:lineRule="auto"/>
        <w:rPr>
          <w:rFonts w:ascii="Times New Roman" w:hAnsi="Times New Roman" w:cs="Times New Roman"/>
          <w:b/>
          <w:sz w:val="24"/>
          <w:szCs w:val="24"/>
          <w:lang w:val="en-US"/>
        </w:rPr>
      </w:pPr>
      <w:r w:rsidRPr="008F55DA">
        <w:rPr>
          <w:rFonts w:ascii="Times New Roman" w:hAnsi="Times New Roman" w:cs="Times New Roman"/>
          <w:b/>
          <w:sz w:val="24"/>
          <w:szCs w:val="24"/>
          <w:lang w:val="en-US"/>
        </w:rPr>
        <w:t xml:space="preserve">Relationship between the Apparent Diffusion Coefficient </w:t>
      </w:r>
      <w:r w:rsidR="00A46BA3" w:rsidRPr="008F55DA">
        <w:rPr>
          <w:rFonts w:ascii="Times New Roman" w:hAnsi="Times New Roman" w:cs="Times New Roman"/>
          <w:b/>
          <w:sz w:val="24"/>
          <w:szCs w:val="24"/>
          <w:lang w:val="en-US"/>
        </w:rPr>
        <w:t>a</w:t>
      </w:r>
      <w:r w:rsidRPr="008F55DA">
        <w:rPr>
          <w:rFonts w:ascii="Times New Roman" w:hAnsi="Times New Roman" w:cs="Times New Roman"/>
          <w:b/>
          <w:sz w:val="24"/>
          <w:szCs w:val="24"/>
          <w:lang w:val="en-US"/>
        </w:rPr>
        <w:t xml:space="preserve">nd Cellularity </w:t>
      </w:r>
      <w:r w:rsidR="005073A9" w:rsidRPr="008F55DA">
        <w:rPr>
          <w:rFonts w:ascii="Times New Roman" w:hAnsi="Times New Roman" w:cs="Times New Roman"/>
          <w:b/>
          <w:sz w:val="24"/>
          <w:szCs w:val="24"/>
          <w:lang w:val="en-US"/>
        </w:rPr>
        <w:t>of</w:t>
      </w:r>
      <w:r w:rsidRPr="008F55DA">
        <w:rPr>
          <w:rFonts w:ascii="Times New Roman" w:hAnsi="Times New Roman" w:cs="Times New Roman"/>
          <w:b/>
          <w:sz w:val="24"/>
          <w:szCs w:val="24"/>
          <w:lang w:val="en-US"/>
        </w:rPr>
        <w:t xml:space="preserve"> Gliomas</w:t>
      </w:r>
      <w:r w:rsidR="00A46BA3" w:rsidRPr="008F55DA">
        <w:rPr>
          <w:rFonts w:ascii="Times New Roman" w:hAnsi="Times New Roman" w:cs="Times New Roman"/>
          <w:b/>
          <w:sz w:val="24"/>
          <w:szCs w:val="24"/>
          <w:lang w:val="en-US"/>
        </w:rPr>
        <w:t xml:space="preserve"> in tertiary </w:t>
      </w:r>
      <w:r w:rsidR="00AC4F34" w:rsidRPr="008F55DA">
        <w:rPr>
          <w:rFonts w:ascii="Times New Roman" w:hAnsi="Times New Roman" w:cs="Times New Roman"/>
          <w:b/>
          <w:sz w:val="24"/>
          <w:szCs w:val="24"/>
          <w:lang w:val="en-US"/>
        </w:rPr>
        <w:t>care center of Panamá.</w:t>
      </w:r>
    </w:p>
    <w:p w14:paraId="0F508FFD" w14:textId="77777777" w:rsidR="00F37D15" w:rsidRPr="008F55DA" w:rsidRDefault="00F37D15" w:rsidP="008F55DA">
      <w:pPr>
        <w:spacing w:after="0" w:line="240" w:lineRule="auto"/>
        <w:rPr>
          <w:rFonts w:ascii="Times New Roman" w:hAnsi="Times New Roman" w:cs="Times New Roman"/>
          <w:sz w:val="24"/>
          <w:szCs w:val="24"/>
          <w:lang w:val="en-US"/>
        </w:rPr>
      </w:pPr>
    </w:p>
    <w:p w14:paraId="1EA5DDBE" w14:textId="6600BBD4" w:rsidR="00B61E39" w:rsidRPr="008F55DA" w:rsidRDefault="00B61E39" w:rsidP="008F55DA">
      <w:pPr>
        <w:pStyle w:val="Sinespaciado"/>
        <w:rPr>
          <w:rFonts w:ascii="Times New Roman" w:hAnsi="Times New Roman" w:cs="Times New Roman"/>
          <w:b/>
          <w:sz w:val="24"/>
          <w:szCs w:val="24"/>
          <w:lang w:val="es-419"/>
        </w:rPr>
      </w:pPr>
      <w:r w:rsidRPr="005073A9">
        <w:rPr>
          <w:rFonts w:ascii="Times New Roman" w:hAnsi="Times New Roman" w:cs="Times New Roman"/>
          <w:bCs/>
          <w:sz w:val="24"/>
          <w:szCs w:val="24"/>
          <w:lang w:val="es-419"/>
        </w:rPr>
        <w:t>*Barría</w:t>
      </w:r>
      <w:r w:rsidR="009B534B" w:rsidRPr="005073A9">
        <w:rPr>
          <w:rFonts w:ascii="Times New Roman" w:hAnsi="Times New Roman" w:cs="Times New Roman"/>
          <w:bCs/>
          <w:sz w:val="24"/>
          <w:szCs w:val="24"/>
          <w:lang w:val="es-419"/>
        </w:rPr>
        <w:t>-Castro</w:t>
      </w:r>
      <w:r w:rsidRPr="005073A9">
        <w:rPr>
          <w:rFonts w:ascii="Times New Roman" w:hAnsi="Times New Roman" w:cs="Times New Roman"/>
          <w:bCs/>
          <w:sz w:val="24"/>
          <w:szCs w:val="24"/>
          <w:lang w:val="es-419"/>
        </w:rPr>
        <w:t xml:space="preserve"> </w:t>
      </w:r>
      <w:r w:rsidRPr="008F55DA">
        <w:rPr>
          <w:rFonts w:ascii="Times New Roman" w:hAnsi="Times New Roman" w:cs="Times New Roman"/>
          <w:bCs/>
          <w:sz w:val="24"/>
          <w:szCs w:val="24"/>
          <w:lang w:val="es-419"/>
        </w:rPr>
        <w:t>José;</w:t>
      </w:r>
      <w:r w:rsidRPr="008F55DA">
        <w:rPr>
          <w:rFonts w:ascii="Times New Roman" w:hAnsi="Times New Roman" w:cs="Times New Roman"/>
          <w:bCs/>
          <w:sz w:val="24"/>
          <w:szCs w:val="24"/>
          <w:vertAlign w:val="superscript"/>
          <w:lang w:val="es-419"/>
        </w:rPr>
        <w:t xml:space="preserve"> </w:t>
      </w:r>
      <w:r w:rsidRPr="008F55DA">
        <w:rPr>
          <w:rFonts w:ascii="Times New Roman" w:hAnsi="Times New Roman" w:cs="Times New Roman"/>
          <w:bCs/>
          <w:sz w:val="24"/>
          <w:szCs w:val="24"/>
          <w:lang w:val="es-419"/>
        </w:rPr>
        <w:t>*</w:t>
      </w:r>
      <w:r w:rsidR="009B534B" w:rsidRPr="008F55DA">
        <w:rPr>
          <w:rFonts w:ascii="Times New Roman" w:hAnsi="Times New Roman" w:cs="Times New Roman"/>
          <w:bCs/>
          <w:sz w:val="24"/>
          <w:szCs w:val="24"/>
          <w:lang w:val="es-419"/>
        </w:rPr>
        <w:t>Caballero Linamar</w:t>
      </w:r>
      <w:r w:rsidRPr="008F55DA">
        <w:rPr>
          <w:rFonts w:ascii="Times New Roman" w:hAnsi="Times New Roman" w:cs="Times New Roman"/>
          <w:bCs/>
          <w:sz w:val="24"/>
          <w:szCs w:val="24"/>
          <w:lang w:val="es-419"/>
        </w:rPr>
        <w:t xml:space="preserve"> ;</w:t>
      </w:r>
      <w:r w:rsidR="00044067" w:rsidRPr="008F55DA">
        <w:rPr>
          <w:rFonts w:ascii="Times New Roman" w:hAnsi="Times New Roman" w:cs="Times New Roman"/>
          <w:bCs/>
          <w:sz w:val="24"/>
          <w:szCs w:val="24"/>
          <w:lang w:val="es-419"/>
        </w:rPr>
        <w:t xml:space="preserve"> </w:t>
      </w:r>
      <w:r w:rsidRPr="008F55DA">
        <w:rPr>
          <w:rFonts w:ascii="Times New Roman" w:hAnsi="Times New Roman" w:cs="Times New Roman"/>
          <w:bCs/>
          <w:sz w:val="24"/>
          <w:szCs w:val="24"/>
          <w:lang w:val="es-419"/>
        </w:rPr>
        <w:t>**Pimentel Javier</w:t>
      </w:r>
      <w:r w:rsidR="00F73A27" w:rsidRPr="008F55DA">
        <w:rPr>
          <w:rFonts w:ascii="Times New Roman" w:hAnsi="Times New Roman" w:cs="Times New Roman"/>
          <w:bCs/>
          <w:sz w:val="24"/>
          <w:szCs w:val="24"/>
          <w:vertAlign w:val="superscript"/>
          <w:lang w:val="es-419"/>
        </w:rPr>
        <w:t xml:space="preserve"> </w:t>
      </w:r>
      <w:r w:rsidR="00044067" w:rsidRPr="008F55DA">
        <w:rPr>
          <w:rFonts w:ascii="Times New Roman" w:hAnsi="Times New Roman" w:cs="Times New Roman"/>
          <w:bCs/>
          <w:sz w:val="24"/>
          <w:szCs w:val="24"/>
          <w:lang w:val="es-419"/>
        </w:rPr>
        <w:t xml:space="preserve">; </w:t>
      </w:r>
      <w:r w:rsidRPr="008F55DA">
        <w:rPr>
          <w:rFonts w:ascii="Times New Roman" w:hAnsi="Times New Roman" w:cs="Times New Roman"/>
          <w:bCs/>
          <w:sz w:val="24"/>
          <w:szCs w:val="24"/>
          <w:lang w:val="es-419"/>
        </w:rPr>
        <w:t>***</w:t>
      </w:r>
      <w:r w:rsidR="00044067" w:rsidRPr="008F55DA">
        <w:rPr>
          <w:rFonts w:ascii="Times New Roman" w:hAnsi="Times New Roman" w:cs="Times New Roman"/>
          <w:bCs/>
          <w:sz w:val="24"/>
          <w:szCs w:val="24"/>
          <w:lang w:val="es-419"/>
        </w:rPr>
        <w:t>Sucre</w:t>
      </w:r>
      <w:r w:rsidR="00F73A27" w:rsidRPr="008F55DA">
        <w:rPr>
          <w:rFonts w:ascii="Times New Roman" w:hAnsi="Times New Roman" w:cs="Times New Roman"/>
          <w:bCs/>
          <w:sz w:val="24"/>
          <w:szCs w:val="24"/>
          <w:lang w:val="es-419"/>
        </w:rPr>
        <w:t xml:space="preserve"> Fernando</w:t>
      </w:r>
      <w:r w:rsidRPr="008F55DA">
        <w:rPr>
          <w:rFonts w:ascii="Times New Roman" w:hAnsi="Times New Roman" w:cs="Times New Roman"/>
          <w:bCs/>
          <w:sz w:val="24"/>
          <w:szCs w:val="24"/>
          <w:lang w:val="es-419"/>
        </w:rPr>
        <w:t>.</w:t>
      </w:r>
      <w:r w:rsidRPr="008F55DA">
        <w:rPr>
          <w:rFonts w:ascii="Times New Roman" w:hAnsi="Times New Roman" w:cs="Times New Roman"/>
          <w:bCs/>
          <w:sz w:val="24"/>
          <w:szCs w:val="24"/>
          <w:vertAlign w:val="superscript"/>
          <w:lang w:val="es-419"/>
        </w:rPr>
        <w:t xml:space="preserve"> </w:t>
      </w:r>
      <w:r w:rsidRPr="008F55DA">
        <w:rPr>
          <w:rFonts w:ascii="Times New Roman" w:hAnsi="Times New Roman" w:cs="Times New Roman"/>
          <w:b/>
          <w:sz w:val="24"/>
          <w:szCs w:val="24"/>
          <w:lang w:val="es-419"/>
        </w:rPr>
        <w:t xml:space="preserve"> </w:t>
      </w:r>
    </w:p>
    <w:p w14:paraId="0DF941A6" w14:textId="5C387546" w:rsidR="00044067" w:rsidRPr="008F55DA" w:rsidRDefault="00B61E39" w:rsidP="008F55DA">
      <w:pPr>
        <w:pStyle w:val="Sinespaciado"/>
        <w:rPr>
          <w:rFonts w:ascii="Times New Roman" w:hAnsi="Times New Roman" w:cs="Times New Roman"/>
          <w:b/>
          <w:sz w:val="24"/>
          <w:szCs w:val="24"/>
          <w:lang w:val="es-419"/>
        </w:rPr>
      </w:pPr>
      <w:r w:rsidRPr="008F55DA">
        <w:rPr>
          <w:rFonts w:ascii="Times New Roman" w:hAnsi="Times New Roman" w:cs="Times New Roman"/>
          <w:b/>
          <w:sz w:val="24"/>
          <w:szCs w:val="24"/>
          <w:lang w:val="es-419"/>
        </w:rPr>
        <w:t xml:space="preserve"> </w:t>
      </w:r>
    </w:p>
    <w:p w14:paraId="3374570C" w14:textId="772ED1F1" w:rsidR="00F37D15" w:rsidRPr="008F55DA" w:rsidRDefault="00F73A27"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vertAlign w:val="superscript"/>
          <w:lang w:val="es-419"/>
        </w:rPr>
        <w:t>*</w:t>
      </w:r>
      <w:r w:rsidR="00044067" w:rsidRPr="008F55DA">
        <w:rPr>
          <w:rFonts w:ascii="Times New Roman" w:hAnsi="Times New Roman" w:cs="Times New Roman"/>
          <w:sz w:val="24"/>
          <w:szCs w:val="24"/>
          <w:lang w:val="es-419"/>
        </w:rPr>
        <w:t>Médicos Re</w:t>
      </w:r>
      <w:r w:rsidR="00B61E39" w:rsidRPr="008F55DA">
        <w:rPr>
          <w:rFonts w:ascii="Times New Roman" w:hAnsi="Times New Roman" w:cs="Times New Roman"/>
          <w:sz w:val="24"/>
          <w:szCs w:val="24"/>
          <w:lang w:val="es-419"/>
        </w:rPr>
        <w:t>sidentes de Anatomía Patológica.</w:t>
      </w:r>
      <w:r w:rsidR="00044067" w:rsidRPr="008F55DA">
        <w:rPr>
          <w:rFonts w:ascii="Times New Roman" w:hAnsi="Times New Roman" w:cs="Times New Roman"/>
          <w:sz w:val="24"/>
          <w:szCs w:val="24"/>
          <w:lang w:val="es-419"/>
        </w:rPr>
        <w:t xml:space="preserve"> </w:t>
      </w:r>
      <w:r w:rsidRPr="008F55DA">
        <w:rPr>
          <w:rFonts w:ascii="Times New Roman" w:hAnsi="Times New Roman" w:cs="Times New Roman"/>
          <w:sz w:val="24"/>
          <w:szCs w:val="24"/>
          <w:vertAlign w:val="superscript"/>
          <w:lang w:val="es-419"/>
        </w:rPr>
        <w:t>**</w:t>
      </w:r>
      <w:r w:rsidR="00044067" w:rsidRPr="008F55DA">
        <w:rPr>
          <w:rFonts w:ascii="Times New Roman" w:hAnsi="Times New Roman" w:cs="Times New Roman"/>
          <w:sz w:val="24"/>
          <w:szCs w:val="24"/>
          <w:lang w:val="es-419"/>
        </w:rPr>
        <w:t>Médico Res</w:t>
      </w:r>
      <w:r w:rsidR="00B61E39" w:rsidRPr="008F55DA">
        <w:rPr>
          <w:rFonts w:ascii="Times New Roman" w:hAnsi="Times New Roman" w:cs="Times New Roman"/>
          <w:sz w:val="24"/>
          <w:szCs w:val="24"/>
          <w:lang w:val="es-419"/>
        </w:rPr>
        <w:t>idente de Radiología e Imágenes.</w:t>
      </w:r>
      <w:r w:rsidR="00044067" w:rsidRPr="008F55DA">
        <w:rPr>
          <w:rFonts w:ascii="Times New Roman" w:hAnsi="Times New Roman" w:cs="Times New Roman"/>
          <w:sz w:val="24"/>
          <w:szCs w:val="24"/>
          <w:lang w:val="es-419"/>
        </w:rPr>
        <w:t xml:space="preserve"> </w:t>
      </w:r>
      <w:r w:rsidRPr="008F55DA">
        <w:rPr>
          <w:rFonts w:ascii="Times New Roman" w:hAnsi="Times New Roman" w:cs="Times New Roman"/>
          <w:sz w:val="24"/>
          <w:szCs w:val="24"/>
          <w:vertAlign w:val="superscript"/>
          <w:lang w:val="es-419"/>
        </w:rPr>
        <w:t>***</w:t>
      </w:r>
      <w:r w:rsidR="00B61E39" w:rsidRPr="008F55DA">
        <w:rPr>
          <w:rFonts w:ascii="Times New Roman" w:hAnsi="Times New Roman" w:cs="Times New Roman"/>
          <w:sz w:val="24"/>
          <w:szCs w:val="24"/>
          <w:lang w:val="es-419"/>
        </w:rPr>
        <w:t xml:space="preserve"> Neuroradiología.</w:t>
      </w:r>
      <w:r w:rsidR="00044067" w:rsidRPr="008F55DA">
        <w:rPr>
          <w:rFonts w:ascii="Times New Roman" w:hAnsi="Times New Roman" w:cs="Times New Roman"/>
          <w:sz w:val="24"/>
          <w:szCs w:val="24"/>
          <w:lang w:val="es-419"/>
        </w:rPr>
        <w:t xml:space="preserve"> Complejo Hospitalario Dr. Arnulfo Arias Madrid, Panamá. </w:t>
      </w:r>
    </w:p>
    <w:p w14:paraId="49EC9C2F" w14:textId="77777777" w:rsidR="008F55DA" w:rsidRPr="008F55DA" w:rsidRDefault="008F55DA" w:rsidP="008F55DA">
      <w:pPr>
        <w:spacing w:line="240" w:lineRule="auto"/>
        <w:rPr>
          <w:rFonts w:ascii="Times New Roman" w:hAnsi="Times New Roman" w:cs="Times New Roman"/>
          <w:b/>
          <w:sz w:val="24"/>
          <w:szCs w:val="24"/>
          <w:lang w:val="es-419"/>
        </w:rPr>
      </w:pPr>
    </w:p>
    <w:p w14:paraId="0D938C66" w14:textId="0DBF3310" w:rsidR="00EC68DF" w:rsidRPr="008F55DA" w:rsidRDefault="00EC68DF" w:rsidP="008F55DA">
      <w:pPr>
        <w:spacing w:line="240" w:lineRule="auto"/>
        <w:rPr>
          <w:rFonts w:ascii="Times New Roman" w:hAnsi="Times New Roman" w:cs="Times New Roman"/>
          <w:sz w:val="24"/>
          <w:szCs w:val="24"/>
          <w:lang w:val="es-419"/>
        </w:rPr>
      </w:pPr>
      <w:r w:rsidRPr="008F55DA">
        <w:rPr>
          <w:rFonts w:ascii="Times New Roman" w:hAnsi="Times New Roman" w:cs="Times New Roman"/>
          <w:b/>
          <w:sz w:val="24"/>
          <w:szCs w:val="24"/>
          <w:lang w:val="es-419"/>
        </w:rPr>
        <w:t>Palabras Claves</w:t>
      </w:r>
      <w:r w:rsidRPr="008F55DA">
        <w:rPr>
          <w:rFonts w:ascii="Times New Roman" w:hAnsi="Times New Roman" w:cs="Times New Roman"/>
          <w:sz w:val="24"/>
          <w:szCs w:val="24"/>
          <w:lang w:val="es-419"/>
        </w:rPr>
        <w:t>: gliomas, difusión, celularidad.</w:t>
      </w:r>
    </w:p>
    <w:p w14:paraId="30CA8921" w14:textId="4C5158CE" w:rsidR="00EC68DF" w:rsidRPr="008F55DA" w:rsidRDefault="00AC4F34" w:rsidP="008F55DA">
      <w:pPr>
        <w:spacing w:line="240" w:lineRule="auto"/>
        <w:rPr>
          <w:rFonts w:ascii="Times New Roman" w:hAnsi="Times New Roman" w:cs="Times New Roman"/>
          <w:sz w:val="24"/>
          <w:szCs w:val="24"/>
          <w:lang w:val="en-US"/>
        </w:rPr>
      </w:pPr>
      <w:r w:rsidRPr="008F55DA">
        <w:rPr>
          <w:rFonts w:ascii="Times New Roman" w:hAnsi="Times New Roman" w:cs="Times New Roman"/>
          <w:b/>
          <w:sz w:val="24"/>
          <w:szCs w:val="24"/>
          <w:lang w:val="en-US"/>
        </w:rPr>
        <w:t>Key</w:t>
      </w:r>
      <w:r w:rsidR="008F55DA" w:rsidRPr="008F55DA">
        <w:rPr>
          <w:rFonts w:ascii="Times New Roman" w:hAnsi="Times New Roman" w:cs="Times New Roman"/>
          <w:b/>
          <w:sz w:val="24"/>
          <w:szCs w:val="24"/>
          <w:lang w:val="en-US"/>
        </w:rPr>
        <w:t xml:space="preserve"> words</w:t>
      </w:r>
      <w:r w:rsidR="008F55DA" w:rsidRPr="008F55DA">
        <w:rPr>
          <w:rFonts w:ascii="Times New Roman" w:hAnsi="Times New Roman" w:cs="Times New Roman"/>
          <w:sz w:val="24"/>
          <w:szCs w:val="24"/>
          <w:lang w:val="en-US"/>
        </w:rPr>
        <w:t>:</w:t>
      </w:r>
      <w:r w:rsidR="00EC68DF" w:rsidRPr="008F55DA">
        <w:rPr>
          <w:rFonts w:ascii="Times New Roman" w:hAnsi="Times New Roman" w:cs="Times New Roman"/>
          <w:sz w:val="24"/>
          <w:szCs w:val="24"/>
          <w:lang w:val="en-US"/>
        </w:rPr>
        <w:t xml:space="preserve"> glioma</w:t>
      </w:r>
      <w:r w:rsidRPr="008F55DA">
        <w:rPr>
          <w:rFonts w:ascii="Times New Roman" w:hAnsi="Times New Roman" w:cs="Times New Roman"/>
          <w:sz w:val="24"/>
          <w:szCs w:val="24"/>
          <w:lang w:val="en-US"/>
        </w:rPr>
        <w:t>s</w:t>
      </w:r>
      <w:r w:rsidR="00EC68DF" w:rsidRPr="008F55DA">
        <w:rPr>
          <w:rFonts w:ascii="Times New Roman" w:hAnsi="Times New Roman" w:cs="Times New Roman"/>
          <w:sz w:val="24"/>
          <w:szCs w:val="24"/>
          <w:lang w:val="en-US"/>
        </w:rPr>
        <w:t>, Diffusion, cellularity.</w:t>
      </w:r>
    </w:p>
    <w:p w14:paraId="6D544747" w14:textId="3BA87221" w:rsidR="00EC68DF" w:rsidRPr="008F55DA" w:rsidRDefault="00044067" w:rsidP="008F55DA">
      <w:pPr>
        <w:spacing w:after="0" w:line="240" w:lineRule="auto"/>
        <w:rPr>
          <w:rFonts w:ascii="Times New Roman" w:hAnsi="Times New Roman" w:cs="Times New Roman"/>
          <w:iCs/>
          <w:sz w:val="24"/>
          <w:szCs w:val="24"/>
        </w:rPr>
      </w:pPr>
      <w:r w:rsidRPr="008F55DA">
        <w:rPr>
          <w:rFonts w:ascii="Times New Roman" w:hAnsi="Times New Roman" w:cs="Times New Roman"/>
          <w:b/>
          <w:bCs/>
          <w:iCs/>
          <w:sz w:val="24"/>
          <w:szCs w:val="24"/>
        </w:rPr>
        <w:t>Correspondencia</w:t>
      </w:r>
      <w:r w:rsidR="008F55DA" w:rsidRPr="008F55DA">
        <w:rPr>
          <w:rFonts w:ascii="Times New Roman" w:hAnsi="Times New Roman" w:cs="Times New Roman"/>
          <w:b/>
          <w:bCs/>
          <w:iCs/>
          <w:sz w:val="24"/>
          <w:szCs w:val="24"/>
        </w:rPr>
        <w:t xml:space="preserve"> a</w:t>
      </w:r>
      <w:r w:rsidRPr="008F55DA">
        <w:rPr>
          <w:rFonts w:ascii="Times New Roman" w:hAnsi="Times New Roman" w:cs="Times New Roman"/>
          <w:b/>
          <w:bCs/>
          <w:iCs/>
          <w:sz w:val="24"/>
          <w:szCs w:val="24"/>
        </w:rPr>
        <w:t>:</w:t>
      </w:r>
      <w:r w:rsidR="008F55DA" w:rsidRPr="008F55DA">
        <w:rPr>
          <w:rFonts w:ascii="Times New Roman" w:hAnsi="Times New Roman" w:cs="Times New Roman"/>
          <w:b/>
          <w:bCs/>
          <w:iCs/>
          <w:sz w:val="24"/>
          <w:szCs w:val="24"/>
        </w:rPr>
        <w:t xml:space="preserve"> </w:t>
      </w:r>
      <w:r w:rsidR="008F55DA" w:rsidRPr="008F55DA">
        <w:rPr>
          <w:rFonts w:ascii="Times New Roman" w:hAnsi="Times New Roman" w:cs="Times New Roman"/>
          <w:bCs/>
          <w:iCs/>
          <w:sz w:val="24"/>
          <w:szCs w:val="24"/>
        </w:rPr>
        <w:t xml:space="preserve">Dr. Javier Pimentel. Correo electrónico: </w:t>
      </w:r>
      <w:hyperlink r:id="rId9" w:history="1">
        <w:r w:rsidR="00EC68DF" w:rsidRPr="008F55DA">
          <w:rPr>
            <w:rStyle w:val="Hipervnculo"/>
            <w:rFonts w:ascii="Times New Roman" w:hAnsi="Times New Roman" w:cs="Times New Roman"/>
            <w:iCs/>
            <w:sz w:val="24"/>
            <w:szCs w:val="24"/>
          </w:rPr>
          <w:t>javier.pimentel20@gmail.com</w:t>
        </w:r>
      </w:hyperlink>
    </w:p>
    <w:p w14:paraId="6DA236E0" w14:textId="77777777" w:rsidR="00EC68DF" w:rsidRPr="008F55DA" w:rsidRDefault="00EC68DF" w:rsidP="008F55DA">
      <w:pPr>
        <w:spacing w:after="0" w:line="240" w:lineRule="auto"/>
        <w:rPr>
          <w:rFonts w:ascii="Times New Roman" w:hAnsi="Times New Roman" w:cs="Times New Roman"/>
          <w:iCs/>
          <w:sz w:val="24"/>
          <w:szCs w:val="24"/>
        </w:rPr>
      </w:pPr>
    </w:p>
    <w:p w14:paraId="1A3B40AC" w14:textId="01E27443" w:rsidR="00AE1594" w:rsidRPr="008F55DA" w:rsidRDefault="00F73A27" w:rsidP="008F55DA">
      <w:pPr>
        <w:spacing w:after="0" w:line="240" w:lineRule="auto"/>
        <w:rPr>
          <w:rFonts w:ascii="Times New Roman" w:hAnsi="Times New Roman" w:cs="Times New Roman"/>
          <w:b/>
          <w:bCs/>
          <w:color w:val="FF0000"/>
          <w:sz w:val="24"/>
          <w:szCs w:val="24"/>
          <w:lang w:val="es-419"/>
        </w:rPr>
        <w:sectPr w:rsidR="00AE1594" w:rsidRPr="008F55DA" w:rsidSect="008F55DA">
          <w:pgSz w:w="12240" w:h="15840" w:code="1"/>
          <w:pgMar w:top="1418" w:right="1418" w:bottom="1418" w:left="1418" w:header="720" w:footer="720" w:gutter="0"/>
          <w:cols w:space="720"/>
          <w:docGrid w:linePitch="360"/>
        </w:sectPr>
      </w:pPr>
      <w:r w:rsidRPr="008F55DA">
        <w:rPr>
          <w:rFonts w:ascii="Times New Roman" w:hAnsi="Times New Roman" w:cs="Times New Roman"/>
          <w:b/>
          <w:bCs/>
          <w:iCs/>
          <w:sz w:val="24"/>
          <w:szCs w:val="24"/>
          <w:lang w:val="es-419"/>
        </w:rPr>
        <w:t>Conflicto de intereses:</w:t>
      </w:r>
      <w:r w:rsidRPr="008F55DA">
        <w:rPr>
          <w:rFonts w:ascii="Times New Roman" w:hAnsi="Times New Roman" w:cs="Times New Roman"/>
          <w:iCs/>
          <w:sz w:val="24"/>
          <w:szCs w:val="24"/>
          <w:lang w:val="es-419"/>
        </w:rPr>
        <w:t xml:space="preserve"> Los autores declaran no presentar conflicto de intereses en la elaboración de este trabajo.</w:t>
      </w:r>
    </w:p>
    <w:p w14:paraId="22FADE6E" w14:textId="77777777" w:rsidR="00EC68DF" w:rsidRPr="008F55DA" w:rsidRDefault="00EC68DF" w:rsidP="008F55DA">
      <w:pPr>
        <w:pStyle w:val="Sinespaciado"/>
        <w:rPr>
          <w:rFonts w:ascii="Times New Roman" w:hAnsi="Times New Roman" w:cs="Times New Roman"/>
          <w:b/>
          <w:sz w:val="24"/>
          <w:szCs w:val="24"/>
          <w:lang w:val="es-419"/>
        </w:rPr>
      </w:pPr>
    </w:p>
    <w:p w14:paraId="247F8EE6" w14:textId="358B0A70" w:rsidR="00AE1594" w:rsidRPr="008F55DA" w:rsidRDefault="00EC68DF" w:rsidP="008F55DA">
      <w:pPr>
        <w:pStyle w:val="Sinespaciado"/>
        <w:rPr>
          <w:rFonts w:ascii="Times New Roman" w:hAnsi="Times New Roman" w:cs="Times New Roman"/>
          <w:b/>
          <w:sz w:val="24"/>
          <w:szCs w:val="24"/>
          <w:lang w:val="es-419"/>
        </w:rPr>
      </w:pPr>
      <w:r w:rsidRPr="008F55DA">
        <w:rPr>
          <w:rFonts w:ascii="Times New Roman" w:hAnsi="Times New Roman" w:cs="Times New Roman"/>
          <w:b/>
          <w:sz w:val="24"/>
          <w:szCs w:val="24"/>
          <w:lang w:val="es-419"/>
        </w:rPr>
        <w:t>Resumen</w:t>
      </w:r>
    </w:p>
    <w:p w14:paraId="482F3CC2" w14:textId="77777777" w:rsidR="008F55DA" w:rsidRPr="008F55DA" w:rsidRDefault="008F55DA" w:rsidP="008F55DA">
      <w:pPr>
        <w:pStyle w:val="Sinespaciado"/>
        <w:rPr>
          <w:rFonts w:ascii="Times New Roman" w:hAnsi="Times New Roman" w:cs="Times New Roman"/>
          <w:b/>
          <w:sz w:val="24"/>
          <w:szCs w:val="24"/>
          <w:lang w:val="es-419"/>
        </w:rPr>
      </w:pPr>
    </w:p>
    <w:p w14:paraId="239BFACE" w14:textId="05D02AB9" w:rsidR="00AE1594" w:rsidRPr="008F55DA" w:rsidRDefault="00AE1594" w:rsidP="008F55DA">
      <w:pPr>
        <w:pStyle w:val="Sinespaciado"/>
        <w:rPr>
          <w:rFonts w:ascii="Times New Roman" w:hAnsi="Times New Roman" w:cs="Times New Roman"/>
          <w:sz w:val="24"/>
          <w:szCs w:val="24"/>
          <w:lang w:val="es-419"/>
        </w:rPr>
      </w:pPr>
      <w:r w:rsidRPr="008F55DA">
        <w:rPr>
          <w:rFonts w:ascii="Times New Roman" w:hAnsi="Times New Roman" w:cs="Times New Roman"/>
          <w:b/>
          <w:sz w:val="24"/>
          <w:szCs w:val="24"/>
          <w:lang w:val="es-419"/>
        </w:rPr>
        <w:t>Introducción</w:t>
      </w:r>
      <w:r w:rsidRPr="008F55DA">
        <w:rPr>
          <w:rFonts w:ascii="Times New Roman" w:hAnsi="Times New Roman" w:cs="Times New Roman"/>
          <w:sz w:val="24"/>
          <w:szCs w:val="24"/>
          <w:lang w:val="es-419"/>
        </w:rPr>
        <w:t>:</w:t>
      </w:r>
      <w:r w:rsidR="008A02DA" w:rsidRPr="008F55DA">
        <w:rPr>
          <w:rFonts w:ascii="Times New Roman" w:hAnsi="Times New Roman" w:cs="Times New Roman"/>
          <w:sz w:val="24"/>
          <w:szCs w:val="24"/>
          <w:lang w:val="es-419"/>
        </w:rPr>
        <w:t xml:space="preserve"> Los gliomas son </w:t>
      </w:r>
      <w:r w:rsidR="00594D39" w:rsidRPr="008F55DA">
        <w:rPr>
          <w:rFonts w:ascii="Times New Roman" w:hAnsi="Times New Roman" w:cs="Times New Roman"/>
          <w:sz w:val="24"/>
          <w:szCs w:val="24"/>
          <w:lang w:val="es-419"/>
        </w:rPr>
        <w:t>tumores malignos</w:t>
      </w:r>
      <w:r w:rsidR="00543E43" w:rsidRPr="008F55DA">
        <w:rPr>
          <w:rFonts w:ascii="Times New Roman" w:hAnsi="Times New Roman" w:cs="Times New Roman"/>
          <w:sz w:val="24"/>
          <w:szCs w:val="24"/>
          <w:lang w:val="es-419"/>
        </w:rPr>
        <w:t xml:space="preserve"> altamente celulares</w:t>
      </w:r>
      <w:r w:rsidR="008A02DA" w:rsidRPr="008F55DA">
        <w:rPr>
          <w:rFonts w:ascii="Times New Roman" w:hAnsi="Times New Roman" w:cs="Times New Roman"/>
          <w:sz w:val="24"/>
          <w:szCs w:val="24"/>
          <w:lang w:val="es-419"/>
        </w:rPr>
        <w:t xml:space="preserve"> del sistema nervioso central. Su </w:t>
      </w:r>
      <w:r w:rsidR="0056156D" w:rsidRPr="008F55DA">
        <w:rPr>
          <w:rFonts w:ascii="Times New Roman" w:hAnsi="Times New Roman" w:cs="Times New Roman"/>
          <w:sz w:val="24"/>
          <w:szCs w:val="24"/>
          <w:lang w:val="es-419"/>
        </w:rPr>
        <w:t>grad</w:t>
      </w:r>
      <w:r w:rsidR="005679CE" w:rsidRPr="008F55DA">
        <w:rPr>
          <w:rFonts w:ascii="Times New Roman" w:hAnsi="Times New Roman" w:cs="Times New Roman"/>
          <w:sz w:val="24"/>
          <w:szCs w:val="24"/>
          <w:lang w:val="es-419"/>
        </w:rPr>
        <w:t xml:space="preserve">o histológico preoperatorio es </w:t>
      </w:r>
      <w:r w:rsidR="0056156D" w:rsidRPr="008F55DA">
        <w:rPr>
          <w:rFonts w:ascii="Times New Roman" w:hAnsi="Times New Roman" w:cs="Times New Roman"/>
          <w:sz w:val="24"/>
          <w:szCs w:val="24"/>
          <w:lang w:val="es-419"/>
        </w:rPr>
        <w:t xml:space="preserve">de utilidad en el manejo quirúrgico, por lo </w:t>
      </w:r>
      <w:r w:rsidR="00695422" w:rsidRPr="008F55DA">
        <w:rPr>
          <w:rFonts w:ascii="Times New Roman" w:hAnsi="Times New Roman" w:cs="Times New Roman"/>
          <w:sz w:val="24"/>
          <w:szCs w:val="24"/>
          <w:lang w:val="es-419"/>
        </w:rPr>
        <w:t xml:space="preserve">que la resonancia magnética con secuencias avanzadas intenta brindar mayor información tumoral.  </w:t>
      </w:r>
    </w:p>
    <w:p w14:paraId="10B2C6D4" w14:textId="40145D4E" w:rsidR="00AE1594" w:rsidRPr="008F55DA" w:rsidRDefault="00AE1594" w:rsidP="008F55DA">
      <w:pPr>
        <w:pStyle w:val="Sinespaciado"/>
        <w:rPr>
          <w:rFonts w:ascii="Times New Roman" w:hAnsi="Times New Roman" w:cs="Times New Roman"/>
          <w:sz w:val="24"/>
          <w:szCs w:val="24"/>
          <w:lang w:val="es-419"/>
        </w:rPr>
      </w:pPr>
      <w:r w:rsidRPr="008F55DA">
        <w:rPr>
          <w:rFonts w:ascii="Times New Roman" w:hAnsi="Times New Roman" w:cs="Times New Roman"/>
          <w:b/>
          <w:sz w:val="24"/>
          <w:szCs w:val="24"/>
          <w:lang w:val="es-419"/>
        </w:rPr>
        <w:t>Objetiv</w:t>
      </w:r>
      <w:r w:rsidR="0056156D" w:rsidRPr="008F55DA">
        <w:rPr>
          <w:rFonts w:ascii="Times New Roman" w:hAnsi="Times New Roman" w:cs="Times New Roman"/>
          <w:b/>
          <w:sz w:val="24"/>
          <w:szCs w:val="24"/>
          <w:lang w:val="es-419"/>
        </w:rPr>
        <w:t xml:space="preserve">o: </w:t>
      </w:r>
      <w:r w:rsidR="0056156D" w:rsidRPr="008F55DA">
        <w:rPr>
          <w:rFonts w:ascii="Times New Roman" w:hAnsi="Times New Roman" w:cs="Times New Roman"/>
          <w:sz w:val="24"/>
          <w:szCs w:val="24"/>
          <w:lang w:val="es-419"/>
        </w:rPr>
        <w:t xml:space="preserve">Relacionar el </w:t>
      </w:r>
      <w:r w:rsidR="00CC1C09" w:rsidRPr="008F55DA">
        <w:rPr>
          <w:rFonts w:ascii="Times New Roman" w:hAnsi="Times New Roman" w:cs="Times New Roman"/>
          <w:sz w:val="24"/>
          <w:szCs w:val="24"/>
          <w:lang w:val="es-419"/>
        </w:rPr>
        <w:t xml:space="preserve">coeficiente aparente de difusión (CAD) </w:t>
      </w:r>
      <w:r w:rsidR="0056156D" w:rsidRPr="008F55DA">
        <w:rPr>
          <w:rFonts w:ascii="Times New Roman" w:hAnsi="Times New Roman" w:cs="Times New Roman"/>
          <w:sz w:val="24"/>
          <w:szCs w:val="24"/>
          <w:lang w:val="es-419"/>
        </w:rPr>
        <w:t xml:space="preserve">y celularidad de los gliomas de pacientes entre </w:t>
      </w:r>
      <w:r w:rsidR="005C2CCE" w:rsidRPr="008F55DA">
        <w:rPr>
          <w:rFonts w:ascii="Times New Roman" w:hAnsi="Times New Roman" w:cs="Times New Roman"/>
          <w:sz w:val="24"/>
          <w:szCs w:val="24"/>
          <w:lang w:val="es-419"/>
        </w:rPr>
        <w:t>enero</w:t>
      </w:r>
      <w:r w:rsidR="0056156D" w:rsidRPr="008F55DA">
        <w:rPr>
          <w:rFonts w:ascii="Times New Roman" w:hAnsi="Times New Roman" w:cs="Times New Roman"/>
          <w:sz w:val="24"/>
          <w:szCs w:val="24"/>
          <w:lang w:val="es-419"/>
        </w:rPr>
        <w:t xml:space="preserve"> 2015 a </w:t>
      </w:r>
      <w:r w:rsidR="005C2CCE" w:rsidRPr="008F55DA">
        <w:rPr>
          <w:rFonts w:ascii="Times New Roman" w:hAnsi="Times New Roman" w:cs="Times New Roman"/>
          <w:sz w:val="24"/>
          <w:szCs w:val="24"/>
          <w:lang w:val="es-419"/>
        </w:rPr>
        <w:t>diciembre</w:t>
      </w:r>
      <w:r w:rsidR="0056156D" w:rsidRPr="008F55DA">
        <w:rPr>
          <w:rFonts w:ascii="Times New Roman" w:hAnsi="Times New Roman" w:cs="Times New Roman"/>
          <w:sz w:val="24"/>
          <w:szCs w:val="24"/>
          <w:lang w:val="es-419"/>
        </w:rPr>
        <w:t xml:space="preserve"> 2017.</w:t>
      </w:r>
    </w:p>
    <w:p w14:paraId="69D8DC75" w14:textId="2B7189C1" w:rsidR="00AE1594" w:rsidRPr="008F55DA" w:rsidRDefault="00AE1594" w:rsidP="008F55DA">
      <w:pPr>
        <w:pStyle w:val="Sinespaciado"/>
        <w:rPr>
          <w:rFonts w:ascii="Times New Roman" w:hAnsi="Times New Roman" w:cs="Times New Roman"/>
          <w:sz w:val="24"/>
          <w:szCs w:val="24"/>
          <w:lang w:val="es-419"/>
        </w:rPr>
      </w:pPr>
      <w:r w:rsidRPr="008F55DA">
        <w:rPr>
          <w:rFonts w:ascii="Times New Roman" w:hAnsi="Times New Roman" w:cs="Times New Roman"/>
          <w:b/>
          <w:sz w:val="24"/>
          <w:szCs w:val="24"/>
          <w:lang w:val="es-419"/>
        </w:rPr>
        <w:t>Metodología</w:t>
      </w:r>
      <w:r w:rsidRPr="008F55DA">
        <w:rPr>
          <w:rFonts w:ascii="Times New Roman" w:hAnsi="Times New Roman" w:cs="Times New Roman"/>
          <w:sz w:val="24"/>
          <w:szCs w:val="24"/>
          <w:lang w:val="es-419"/>
        </w:rPr>
        <w:t>:</w:t>
      </w:r>
      <w:r w:rsidR="0056156D" w:rsidRPr="008F55DA">
        <w:rPr>
          <w:rFonts w:ascii="Times New Roman" w:hAnsi="Times New Roman" w:cs="Times New Roman"/>
          <w:sz w:val="24"/>
          <w:szCs w:val="24"/>
          <w:lang w:val="es-419"/>
        </w:rPr>
        <w:t xml:space="preserve"> </w:t>
      </w:r>
      <w:r w:rsidR="00A06095" w:rsidRPr="008F55DA">
        <w:rPr>
          <w:rFonts w:ascii="Times New Roman" w:hAnsi="Times New Roman" w:cs="Times New Roman"/>
          <w:sz w:val="24"/>
          <w:szCs w:val="24"/>
          <w:lang w:val="es-419"/>
        </w:rPr>
        <w:t xml:space="preserve">Retrospectivamente se obtuvieron de archivos clínicos </w:t>
      </w:r>
      <w:r w:rsidR="000D5691" w:rsidRPr="008F55DA">
        <w:rPr>
          <w:rFonts w:ascii="Times New Roman" w:hAnsi="Times New Roman" w:cs="Times New Roman"/>
          <w:sz w:val="24"/>
          <w:szCs w:val="24"/>
          <w:lang w:val="es-419"/>
        </w:rPr>
        <w:t xml:space="preserve">la </w:t>
      </w:r>
      <w:r w:rsidR="00543E43" w:rsidRPr="008F55DA">
        <w:rPr>
          <w:rFonts w:ascii="Times New Roman" w:hAnsi="Times New Roman" w:cs="Times New Roman"/>
          <w:sz w:val="24"/>
          <w:szCs w:val="24"/>
          <w:lang w:val="es-419"/>
        </w:rPr>
        <w:t>edad, sexo</w:t>
      </w:r>
      <w:r w:rsidR="0056156D" w:rsidRPr="008F55DA">
        <w:rPr>
          <w:rFonts w:ascii="Times New Roman" w:hAnsi="Times New Roman" w:cs="Times New Roman"/>
          <w:sz w:val="24"/>
          <w:szCs w:val="24"/>
          <w:lang w:val="es-419"/>
        </w:rPr>
        <w:t>, tipo</w:t>
      </w:r>
      <w:r w:rsidR="005C2CCE" w:rsidRPr="008F55DA">
        <w:rPr>
          <w:rFonts w:ascii="Times New Roman" w:hAnsi="Times New Roman" w:cs="Times New Roman"/>
          <w:sz w:val="24"/>
          <w:szCs w:val="24"/>
          <w:lang w:val="es-419"/>
        </w:rPr>
        <w:t>,</w:t>
      </w:r>
      <w:r w:rsidR="0056156D" w:rsidRPr="008F55DA">
        <w:rPr>
          <w:rFonts w:ascii="Times New Roman" w:hAnsi="Times New Roman" w:cs="Times New Roman"/>
          <w:sz w:val="24"/>
          <w:szCs w:val="24"/>
          <w:lang w:val="es-419"/>
        </w:rPr>
        <w:t xml:space="preserve"> grado histológico</w:t>
      </w:r>
      <w:r w:rsidR="005C2CCE" w:rsidRPr="008F55DA">
        <w:rPr>
          <w:rFonts w:ascii="Times New Roman" w:hAnsi="Times New Roman" w:cs="Times New Roman"/>
          <w:sz w:val="24"/>
          <w:szCs w:val="24"/>
          <w:lang w:val="es-419"/>
        </w:rPr>
        <w:t xml:space="preserve"> </w:t>
      </w:r>
      <w:r w:rsidR="0056156D" w:rsidRPr="008F55DA">
        <w:rPr>
          <w:rFonts w:ascii="Times New Roman" w:hAnsi="Times New Roman" w:cs="Times New Roman"/>
          <w:sz w:val="24"/>
          <w:szCs w:val="24"/>
          <w:lang w:val="es-419"/>
        </w:rPr>
        <w:t xml:space="preserve">y sitio anatómico. Se </w:t>
      </w:r>
      <w:r w:rsidR="005C2CCE" w:rsidRPr="008F55DA">
        <w:rPr>
          <w:rFonts w:ascii="Times New Roman" w:hAnsi="Times New Roman" w:cs="Times New Roman"/>
          <w:sz w:val="24"/>
          <w:szCs w:val="24"/>
          <w:lang w:val="es-419"/>
        </w:rPr>
        <w:t>calcul</w:t>
      </w:r>
      <w:r w:rsidR="00543E43" w:rsidRPr="008F55DA">
        <w:rPr>
          <w:rFonts w:ascii="Times New Roman" w:hAnsi="Times New Roman" w:cs="Times New Roman"/>
          <w:sz w:val="24"/>
          <w:szCs w:val="24"/>
          <w:lang w:val="es-419"/>
        </w:rPr>
        <w:t>ó</w:t>
      </w:r>
      <w:r w:rsidR="005C2CCE" w:rsidRPr="008F55DA">
        <w:rPr>
          <w:rFonts w:ascii="Times New Roman" w:hAnsi="Times New Roman" w:cs="Times New Roman"/>
          <w:sz w:val="24"/>
          <w:szCs w:val="24"/>
          <w:lang w:val="es-419"/>
        </w:rPr>
        <w:t xml:space="preserve"> el </w:t>
      </w:r>
      <w:r w:rsidR="00CC1C09" w:rsidRPr="008F55DA">
        <w:rPr>
          <w:rFonts w:ascii="Times New Roman" w:hAnsi="Times New Roman" w:cs="Times New Roman"/>
          <w:sz w:val="24"/>
          <w:szCs w:val="24"/>
          <w:lang w:val="es-419"/>
        </w:rPr>
        <w:t>CAD</w:t>
      </w:r>
      <w:r w:rsidR="005C2CCE" w:rsidRPr="008F55DA">
        <w:rPr>
          <w:rFonts w:ascii="Times New Roman" w:hAnsi="Times New Roman" w:cs="Times New Roman"/>
          <w:sz w:val="24"/>
          <w:szCs w:val="24"/>
          <w:lang w:val="es-419"/>
        </w:rPr>
        <w:t xml:space="preserve"> en 5mm</w:t>
      </w:r>
      <w:r w:rsidR="005C2CCE" w:rsidRPr="008F55DA">
        <w:rPr>
          <w:rFonts w:ascii="Times New Roman" w:hAnsi="Times New Roman" w:cs="Times New Roman"/>
          <w:sz w:val="24"/>
          <w:szCs w:val="24"/>
          <w:vertAlign w:val="superscript"/>
          <w:lang w:val="es-419"/>
        </w:rPr>
        <w:t>2</w:t>
      </w:r>
      <w:r w:rsidR="005C2CCE" w:rsidRPr="008F55DA">
        <w:rPr>
          <w:rFonts w:ascii="Times New Roman" w:hAnsi="Times New Roman" w:cs="Times New Roman"/>
          <w:sz w:val="24"/>
          <w:szCs w:val="24"/>
          <w:lang w:val="es-419"/>
        </w:rPr>
        <w:t xml:space="preserve"> en los estudios de resonancia magnética</w:t>
      </w:r>
      <w:r w:rsidR="00A06095" w:rsidRPr="008F55DA">
        <w:rPr>
          <w:rFonts w:ascii="Times New Roman" w:hAnsi="Times New Roman" w:cs="Times New Roman"/>
          <w:sz w:val="24"/>
          <w:szCs w:val="24"/>
          <w:lang w:val="es-419"/>
        </w:rPr>
        <w:t xml:space="preserve"> preoperatorias</w:t>
      </w:r>
      <w:r w:rsidR="005C2CCE" w:rsidRPr="008F55DA">
        <w:rPr>
          <w:rFonts w:ascii="Times New Roman" w:hAnsi="Times New Roman" w:cs="Times New Roman"/>
          <w:sz w:val="24"/>
          <w:szCs w:val="24"/>
          <w:lang w:val="es-419"/>
        </w:rPr>
        <w:t xml:space="preserve"> y se utilizó las </w:t>
      </w:r>
      <w:r w:rsidR="0056156D" w:rsidRPr="008F55DA">
        <w:rPr>
          <w:rFonts w:ascii="Times New Roman" w:hAnsi="Times New Roman" w:cs="Times New Roman"/>
          <w:sz w:val="24"/>
          <w:szCs w:val="24"/>
          <w:lang w:val="es-419"/>
        </w:rPr>
        <w:t>laminillas para conteo de celularidad en 5mm</w:t>
      </w:r>
      <w:r w:rsidR="0056156D" w:rsidRPr="008F55DA">
        <w:rPr>
          <w:rFonts w:ascii="Times New Roman" w:hAnsi="Times New Roman" w:cs="Times New Roman"/>
          <w:sz w:val="24"/>
          <w:szCs w:val="24"/>
          <w:vertAlign w:val="superscript"/>
          <w:lang w:val="es-419"/>
        </w:rPr>
        <w:t>2</w:t>
      </w:r>
      <w:r w:rsidR="0056156D" w:rsidRPr="008F55DA">
        <w:rPr>
          <w:rFonts w:ascii="Times New Roman" w:hAnsi="Times New Roman" w:cs="Times New Roman"/>
          <w:sz w:val="24"/>
          <w:szCs w:val="24"/>
          <w:lang w:val="es-419"/>
        </w:rPr>
        <w:t xml:space="preserve"> digital</w:t>
      </w:r>
      <w:r w:rsidR="005C2CCE" w:rsidRPr="008F55DA">
        <w:rPr>
          <w:rFonts w:ascii="Times New Roman" w:hAnsi="Times New Roman" w:cs="Times New Roman"/>
          <w:sz w:val="24"/>
          <w:szCs w:val="24"/>
          <w:lang w:val="es-419"/>
        </w:rPr>
        <w:t>mente. Se utilizó análisis estadísticos descriptivos y coeficiente de correlación entre C</w:t>
      </w:r>
      <w:r w:rsidR="00A561BC" w:rsidRPr="008F55DA">
        <w:rPr>
          <w:rFonts w:ascii="Times New Roman" w:hAnsi="Times New Roman" w:cs="Times New Roman"/>
          <w:sz w:val="24"/>
          <w:szCs w:val="24"/>
          <w:lang w:val="es-419"/>
        </w:rPr>
        <w:t>DA</w:t>
      </w:r>
      <w:r w:rsidR="005C2CCE" w:rsidRPr="008F55DA">
        <w:rPr>
          <w:rFonts w:ascii="Times New Roman" w:hAnsi="Times New Roman" w:cs="Times New Roman"/>
          <w:sz w:val="24"/>
          <w:szCs w:val="24"/>
          <w:lang w:val="es-419"/>
        </w:rPr>
        <w:t xml:space="preserve"> con celularidad. Se utilizaron valores de p &lt; 0.05 para significancia estadística.</w:t>
      </w:r>
    </w:p>
    <w:p w14:paraId="40B5C616" w14:textId="00121FD4" w:rsidR="00AE1594" w:rsidRPr="008F55DA" w:rsidRDefault="00AE1594" w:rsidP="008F55DA">
      <w:pPr>
        <w:pStyle w:val="Sinespaciado"/>
        <w:rPr>
          <w:rFonts w:ascii="Times New Roman" w:hAnsi="Times New Roman" w:cs="Times New Roman"/>
          <w:sz w:val="24"/>
          <w:szCs w:val="24"/>
          <w:lang w:val="es-419"/>
        </w:rPr>
      </w:pPr>
      <w:r w:rsidRPr="008F55DA">
        <w:rPr>
          <w:rFonts w:ascii="Times New Roman" w:hAnsi="Times New Roman" w:cs="Times New Roman"/>
          <w:b/>
          <w:sz w:val="24"/>
          <w:szCs w:val="24"/>
          <w:lang w:val="es-419"/>
        </w:rPr>
        <w:t>Resultados</w:t>
      </w:r>
      <w:r w:rsidRPr="008F55DA">
        <w:rPr>
          <w:rFonts w:ascii="Times New Roman" w:hAnsi="Times New Roman" w:cs="Times New Roman"/>
          <w:sz w:val="24"/>
          <w:szCs w:val="24"/>
          <w:lang w:val="es-419"/>
        </w:rPr>
        <w:t>:</w:t>
      </w:r>
      <w:r w:rsidR="005C2CCE" w:rsidRPr="008F55DA">
        <w:rPr>
          <w:rFonts w:ascii="Times New Roman" w:hAnsi="Times New Roman" w:cs="Times New Roman"/>
          <w:sz w:val="24"/>
          <w:szCs w:val="24"/>
          <w:lang w:val="es-419"/>
        </w:rPr>
        <w:t xml:space="preserve"> 46 casos fueron incluidos, 56.5% fueron hombres. El rango </w:t>
      </w:r>
      <w:r w:rsidR="00543E43" w:rsidRPr="008F55DA">
        <w:rPr>
          <w:rFonts w:ascii="Times New Roman" w:hAnsi="Times New Roman" w:cs="Times New Roman"/>
          <w:sz w:val="24"/>
          <w:szCs w:val="24"/>
          <w:lang w:val="es-419"/>
        </w:rPr>
        <w:t xml:space="preserve">de </w:t>
      </w:r>
      <w:r w:rsidR="005C2CCE" w:rsidRPr="008F55DA">
        <w:rPr>
          <w:rFonts w:ascii="Times New Roman" w:hAnsi="Times New Roman" w:cs="Times New Roman"/>
          <w:sz w:val="24"/>
          <w:szCs w:val="24"/>
          <w:lang w:val="es-419"/>
        </w:rPr>
        <w:t xml:space="preserve">41-64 años fueron los más afectados. El glioblastoma fue el tipo histológico más frecuente (47.8%), así como los gliomas de alto grado (73.9%). El 95.7% fueron supratentoriales. La celularidad promedio fue de </w:t>
      </w:r>
      <w:r w:rsidR="00EB4164" w:rsidRPr="008F55DA">
        <w:rPr>
          <w:rFonts w:ascii="Times New Roman" w:hAnsi="Times New Roman" w:cs="Times New Roman"/>
          <w:sz w:val="24"/>
          <w:szCs w:val="24"/>
          <w:lang w:val="es-419"/>
        </w:rPr>
        <w:t>3970 ± 2900 vs 2436 ± 948 núcleos/5mm</w:t>
      </w:r>
      <w:r w:rsidR="00EB4164" w:rsidRPr="008F55DA">
        <w:rPr>
          <w:rFonts w:ascii="Times New Roman" w:hAnsi="Times New Roman" w:cs="Times New Roman"/>
          <w:sz w:val="24"/>
          <w:szCs w:val="24"/>
          <w:vertAlign w:val="superscript"/>
          <w:lang w:val="es-419"/>
        </w:rPr>
        <w:t>2</w:t>
      </w:r>
      <w:r w:rsidR="00EB4164" w:rsidRPr="008F55DA">
        <w:rPr>
          <w:rFonts w:ascii="Times New Roman" w:hAnsi="Times New Roman" w:cs="Times New Roman"/>
          <w:sz w:val="24"/>
          <w:szCs w:val="24"/>
          <w:lang w:val="es-419"/>
        </w:rPr>
        <w:t xml:space="preserve"> (p = 0.13), con valores promedio de C</w:t>
      </w:r>
      <w:r w:rsidR="00A561BC" w:rsidRPr="008F55DA">
        <w:rPr>
          <w:rFonts w:ascii="Times New Roman" w:hAnsi="Times New Roman" w:cs="Times New Roman"/>
          <w:sz w:val="24"/>
          <w:szCs w:val="24"/>
          <w:lang w:val="es-419"/>
        </w:rPr>
        <w:t>DA</w:t>
      </w:r>
      <w:r w:rsidR="00EB4164" w:rsidRPr="008F55DA">
        <w:rPr>
          <w:rFonts w:ascii="Times New Roman" w:hAnsi="Times New Roman" w:cs="Times New Roman"/>
          <w:sz w:val="24"/>
          <w:szCs w:val="24"/>
          <w:lang w:val="es-419"/>
        </w:rPr>
        <w:t xml:space="preserve"> mínimo de 0.813 x 10</w:t>
      </w:r>
      <w:r w:rsidR="00EB4164" w:rsidRPr="008F55DA">
        <w:rPr>
          <w:rFonts w:ascii="Times New Roman" w:hAnsi="Times New Roman" w:cs="Times New Roman"/>
          <w:sz w:val="24"/>
          <w:szCs w:val="24"/>
          <w:vertAlign w:val="superscript"/>
          <w:lang w:val="es-419"/>
        </w:rPr>
        <w:t>-3</w:t>
      </w:r>
      <w:r w:rsidR="00EB4164" w:rsidRPr="008F55DA">
        <w:rPr>
          <w:rFonts w:ascii="Times New Roman" w:hAnsi="Times New Roman" w:cs="Times New Roman"/>
          <w:sz w:val="24"/>
          <w:szCs w:val="24"/>
          <w:lang w:val="es-419"/>
        </w:rPr>
        <w:t xml:space="preserve"> ± 0.229 mm</w:t>
      </w:r>
      <w:r w:rsidR="00EB4164" w:rsidRPr="008F55DA">
        <w:rPr>
          <w:rFonts w:ascii="Times New Roman" w:hAnsi="Times New Roman" w:cs="Times New Roman"/>
          <w:sz w:val="24"/>
          <w:szCs w:val="24"/>
          <w:vertAlign w:val="superscript"/>
          <w:lang w:val="es-419"/>
        </w:rPr>
        <w:t>2</w:t>
      </w:r>
      <w:r w:rsidR="00EB4164" w:rsidRPr="008F55DA">
        <w:rPr>
          <w:rFonts w:ascii="Times New Roman" w:hAnsi="Times New Roman" w:cs="Times New Roman"/>
          <w:sz w:val="24"/>
          <w:szCs w:val="24"/>
          <w:lang w:val="es-419"/>
        </w:rPr>
        <w:t>/s vs 1.052 x 10</w:t>
      </w:r>
      <w:r w:rsidR="00EB4164" w:rsidRPr="008F55DA">
        <w:rPr>
          <w:rFonts w:ascii="Times New Roman" w:hAnsi="Times New Roman" w:cs="Times New Roman"/>
          <w:sz w:val="24"/>
          <w:szCs w:val="24"/>
          <w:vertAlign w:val="superscript"/>
          <w:lang w:val="es-419"/>
        </w:rPr>
        <w:t>-3</w:t>
      </w:r>
      <w:r w:rsidR="00EB4164" w:rsidRPr="008F55DA">
        <w:rPr>
          <w:rFonts w:ascii="Times New Roman" w:hAnsi="Times New Roman" w:cs="Times New Roman"/>
          <w:sz w:val="24"/>
          <w:szCs w:val="24"/>
          <w:lang w:val="es-419"/>
        </w:rPr>
        <w:t xml:space="preserve"> ± 0.196 mm</w:t>
      </w:r>
      <w:r w:rsidR="00EB4164" w:rsidRPr="008F55DA">
        <w:rPr>
          <w:rFonts w:ascii="Times New Roman" w:hAnsi="Times New Roman" w:cs="Times New Roman"/>
          <w:sz w:val="24"/>
          <w:szCs w:val="24"/>
          <w:vertAlign w:val="superscript"/>
          <w:lang w:val="es-419"/>
        </w:rPr>
        <w:t>2</w:t>
      </w:r>
      <w:r w:rsidR="00EB4164" w:rsidRPr="008F55DA">
        <w:rPr>
          <w:rFonts w:ascii="Times New Roman" w:hAnsi="Times New Roman" w:cs="Times New Roman"/>
          <w:sz w:val="24"/>
          <w:szCs w:val="24"/>
          <w:lang w:val="es-419"/>
        </w:rPr>
        <w:t>/s (p = 0.002)</w:t>
      </w:r>
      <w:r w:rsidR="00900994" w:rsidRPr="008F55DA">
        <w:rPr>
          <w:rFonts w:ascii="Times New Roman" w:hAnsi="Times New Roman" w:cs="Times New Roman"/>
          <w:sz w:val="24"/>
          <w:szCs w:val="24"/>
          <w:lang w:val="es-419"/>
        </w:rPr>
        <w:t>,</w:t>
      </w:r>
      <w:r w:rsidR="00EB4164" w:rsidRPr="008F55DA">
        <w:rPr>
          <w:rFonts w:ascii="Times New Roman" w:hAnsi="Times New Roman" w:cs="Times New Roman"/>
          <w:sz w:val="24"/>
          <w:szCs w:val="24"/>
          <w:lang w:val="es-419"/>
        </w:rPr>
        <w:t xml:space="preserve"> para los gliomas de alto y bajo grado respectivamente. La correlación entre C</w:t>
      </w:r>
      <w:r w:rsidR="00A561BC" w:rsidRPr="008F55DA">
        <w:rPr>
          <w:rFonts w:ascii="Times New Roman" w:hAnsi="Times New Roman" w:cs="Times New Roman"/>
          <w:sz w:val="24"/>
          <w:szCs w:val="24"/>
          <w:lang w:val="es-419"/>
        </w:rPr>
        <w:t>DA</w:t>
      </w:r>
      <w:r w:rsidR="00EB4164" w:rsidRPr="008F55DA">
        <w:rPr>
          <w:rFonts w:ascii="Times New Roman" w:hAnsi="Times New Roman" w:cs="Times New Roman"/>
          <w:sz w:val="24"/>
          <w:szCs w:val="24"/>
          <w:lang w:val="es-419"/>
        </w:rPr>
        <w:t xml:space="preserve"> y celularidad fue débil (R = - 0.13, p = 0.37).</w:t>
      </w:r>
    </w:p>
    <w:p w14:paraId="29638EE3" w14:textId="06DB9C6D" w:rsidR="00AE1594" w:rsidRPr="008F55DA" w:rsidRDefault="008F55DA" w:rsidP="008F55DA">
      <w:pPr>
        <w:pStyle w:val="Sinespaciado"/>
        <w:rPr>
          <w:rFonts w:ascii="Times New Roman" w:hAnsi="Times New Roman" w:cs="Times New Roman"/>
          <w:sz w:val="24"/>
          <w:szCs w:val="24"/>
          <w:lang w:val="es-419"/>
        </w:rPr>
      </w:pPr>
      <w:r w:rsidRPr="008F55DA">
        <w:rPr>
          <w:rFonts w:ascii="Times New Roman" w:hAnsi="Times New Roman" w:cs="Times New Roman"/>
          <w:b/>
          <w:sz w:val="24"/>
          <w:szCs w:val="24"/>
          <w:lang w:val="es-419"/>
        </w:rPr>
        <w:t>Conclusión</w:t>
      </w:r>
      <w:r w:rsidR="00AE1594" w:rsidRPr="008F55DA">
        <w:rPr>
          <w:rFonts w:ascii="Times New Roman" w:hAnsi="Times New Roman" w:cs="Times New Roman"/>
          <w:sz w:val="24"/>
          <w:szCs w:val="24"/>
          <w:lang w:val="es-419"/>
        </w:rPr>
        <w:t>:</w:t>
      </w:r>
      <w:r w:rsidR="00EB4164" w:rsidRPr="008F55DA">
        <w:rPr>
          <w:rFonts w:ascii="Times New Roman" w:hAnsi="Times New Roman" w:cs="Times New Roman"/>
          <w:sz w:val="24"/>
          <w:szCs w:val="24"/>
          <w:lang w:val="es-419"/>
        </w:rPr>
        <w:t xml:space="preserve"> Existe correlación débil inversamente proporcional entre el C</w:t>
      </w:r>
      <w:r w:rsidR="00A561BC" w:rsidRPr="008F55DA">
        <w:rPr>
          <w:rFonts w:ascii="Times New Roman" w:hAnsi="Times New Roman" w:cs="Times New Roman"/>
          <w:sz w:val="24"/>
          <w:szCs w:val="24"/>
          <w:lang w:val="es-419"/>
        </w:rPr>
        <w:t xml:space="preserve">DA </w:t>
      </w:r>
      <w:r>
        <w:rPr>
          <w:rFonts w:ascii="Times New Roman" w:hAnsi="Times New Roman" w:cs="Times New Roman"/>
          <w:sz w:val="24"/>
          <w:szCs w:val="24"/>
          <w:lang w:val="es-419"/>
        </w:rPr>
        <w:t>y la celularidad c</w:t>
      </w:r>
      <w:r w:rsidR="00543E43" w:rsidRPr="008F55DA">
        <w:rPr>
          <w:rFonts w:ascii="Times New Roman" w:hAnsi="Times New Roman" w:cs="Times New Roman"/>
          <w:sz w:val="24"/>
          <w:szCs w:val="24"/>
          <w:lang w:val="es-419"/>
        </w:rPr>
        <w:t xml:space="preserve">on distinción </w:t>
      </w:r>
      <w:r w:rsidR="00EB4164" w:rsidRPr="008F55DA">
        <w:rPr>
          <w:rFonts w:ascii="Times New Roman" w:hAnsi="Times New Roman" w:cs="Times New Roman"/>
          <w:sz w:val="24"/>
          <w:szCs w:val="24"/>
          <w:lang w:val="es-419"/>
        </w:rPr>
        <w:t>de</w:t>
      </w:r>
      <w:r w:rsidR="00543E43" w:rsidRPr="008F55DA">
        <w:rPr>
          <w:rFonts w:ascii="Times New Roman" w:hAnsi="Times New Roman" w:cs="Times New Roman"/>
          <w:sz w:val="24"/>
          <w:szCs w:val="24"/>
          <w:lang w:val="es-419"/>
        </w:rPr>
        <w:t xml:space="preserve"> gliomas de</w:t>
      </w:r>
      <w:r w:rsidR="00EB4164" w:rsidRPr="008F55DA">
        <w:rPr>
          <w:rFonts w:ascii="Times New Roman" w:hAnsi="Times New Roman" w:cs="Times New Roman"/>
          <w:sz w:val="24"/>
          <w:szCs w:val="24"/>
          <w:lang w:val="es-419"/>
        </w:rPr>
        <w:t xml:space="preserve"> bajo y alto grado con valores de C</w:t>
      </w:r>
      <w:r w:rsidR="00A561BC" w:rsidRPr="008F55DA">
        <w:rPr>
          <w:rFonts w:ascii="Times New Roman" w:hAnsi="Times New Roman" w:cs="Times New Roman"/>
          <w:sz w:val="24"/>
          <w:szCs w:val="24"/>
          <w:lang w:val="es-419"/>
        </w:rPr>
        <w:t>DA</w:t>
      </w:r>
      <w:r w:rsidR="00EB4164" w:rsidRPr="008F55DA">
        <w:rPr>
          <w:rFonts w:ascii="Times New Roman" w:hAnsi="Times New Roman" w:cs="Times New Roman"/>
          <w:sz w:val="24"/>
          <w:szCs w:val="24"/>
          <w:lang w:val="es-419"/>
        </w:rPr>
        <w:t xml:space="preserve"> mínimos.</w:t>
      </w:r>
    </w:p>
    <w:p w14:paraId="1CDF28EB" w14:textId="77777777" w:rsidR="00AE1594" w:rsidRPr="008F55DA" w:rsidRDefault="00AE1594" w:rsidP="008F55DA">
      <w:pPr>
        <w:pStyle w:val="Sinespaciado"/>
        <w:rPr>
          <w:rFonts w:ascii="Times New Roman" w:hAnsi="Times New Roman" w:cs="Times New Roman"/>
          <w:b/>
          <w:sz w:val="24"/>
          <w:szCs w:val="24"/>
          <w:lang w:val="es-419"/>
        </w:rPr>
      </w:pPr>
    </w:p>
    <w:p w14:paraId="33128792" w14:textId="57F90838" w:rsidR="00AE1594" w:rsidRPr="008F55DA" w:rsidRDefault="00F37D15" w:rsidP="008F55DA">
      <w:pPr>
        <w:spacing w:after="0" w:line="240" w:lineRule="auto"/>
        <w:rPr>
          <w:rFonts w:ascii="Times New Roman" w:hAnsi="Times New Roman" w:cs="Times New Roman"/>
          <w:b/>
          <w:sz w:val="24"/>
          <w:szCs w:val="24"/>
          <w:lang w:val="en-US"/>
        </w:rPr>
      </w:pPr>
      <w:r w:rsidRPr="005073A9">
        <w:rPr>
          <w:rFonts w:ascii="Times New Roman" w:hAnsi="Times New Roman" w:cs="Times New Roman"/>
          <w:b/>
          <w:sz w:val="24"/>
          <w:szCs w:val="24"/>
          <w:lang w:val="en-US"/>
        </w:rPr>
        <w:br w:type="page"/>
      </w:r>
      <w:r w:rsidR="00EC68DF" w:rsidRPr="008F55DA">
        <w:rPr>
          <w:rFonts w:ascii="Times New Roman" w:hAnsi="Times New Roman" w:cs="Times New Roman"/>
          <w:b/>
          <w:sz w:val="24"/>
          <w:szCs w:val="24"/>
          <w:lang w:val="en-US"/>
        </w:rPr>
        <w:lastRenderedPageBreak/>
        <w:t>Abstract</w:t>
      </w:r>
    </w:p>
    <w:p w14:paraId="1B5E8B8F" w14:textId="6D3D96B2" w:rsidR="00AE1594" w:rsidRPr="008F55DA" w:rsidRDefault="00AE1594" w:rsidP="008F55DA">
      <w:pPr>
        <w:pStyle w:val="HTMLconformatoprevio"/>
        <w:shd w:val="clear" w:color="auto" w:fill="FFFFFF"/>
        <w:rPr>
          <w:rFonts w:ascii="Times New Roman" w:hAnsi="Times New Roman" w:cs="Times New Roman"/>
          <w:color w:val="212121"/>
          <w:sz w:val="24"/>
          <w:szCs w:val="24"/>
        </w:rPr>
      </w:pPr>
      <w:r w:rsidRPr="008F55DA">
        <w:rPr>
          <w:rFonts w:ascii="Times New Roman" w:hAnsi="Times New Roman" w:cs="Times New Roman"/>
          <w:b/>
          <w:sz w:val="24"/>
          <w:szCs w:val="24"/>
        </w:rPr>
        <w:t>Introduction</w:t>
      </w:r>
      <w:r w:rsidR="000761D4" w:rsidRPr="008F55DA">
        <w:rPr>
          <w:rFonts w:ascii="Times New Roman" w:hAnsi="Times New Roman" w:cs="Times New Roman"/>
          <w:sz w:val="24"/>
          <w:szCs w:val="24"/>
        </w:rPr>
        <w:t xml:space="preserve">: Gliomas are highly cellular malignant tumors of </w:t>
      </w:r>
      <w:r w:rsidR="00263D0E" w:rsidRPr="008F55DA">
        <w:rPr>
          <w:rFonts w:ascii="Times New Roman" w:hAnsi="Times New Roman" w:cs="Times New Roman"/>
          <w:sz w:val="24"/>
          <w:szCs w:val="24"/>
        </w:rPr>
        <w:t xml:space="preserve">the </w:t>
      </w:r>
      <w:r w:rsidR="000761D4" w:rsidRPr="008F55DA">
        <w:rPr>
          <w:rFonts w:ascii="Times New Roman" w:hAnsi="Times New Roman" w:cs="Times New Roman"/>
          <w:sz w:val="24"/>
          <w:szCs w:val="24"/>
        </w:rPr>
        <w:t xml:space="preserve">central nervous system. </w:t>
      </w:r>
      <w:r w:rsidR="00263D0E" w:rsidRPr="008F55DA">
        <w:rPr>
          <w:rFonts w:ascii="Times New Roman" w:hAnsi="Times New Roman" w:cs="Times New Roman"/>
          <w:sz w:val="24"/>
          <w:szCs w:val="24"/>
        </w:rPr>
        <w:t>Its</w:t>
      </w:r>
      <w:r w:rsidR="000761D4" w:rsidRPr="008F55DA">
        <w:rPr>
          <w:rFonts w:ascii="Times New Roman" w:hAnsi="Times New Roman" w:cs="Times New Roman"/>
          <w:sz w:val="24"/>
          <w:szCs w:val="24"/>
        </w:rPr>
        <w:t xml:space="preserve"> </w:t>
      </w:r>
      <w:r w:rsidR="00263D0E" w:rsidRPr="008F55DA">
        <w:rPr>
          <w:rFonts w:ascii="Times New Roman" w:hAnsi="Times New Roman" w:cs="Times New Roman"/>
          <w:sz w:val="24"/>
          <w:szCs w:val="24"/>
        </w:rPr>
        <w:t>preoperative</w:t>
      </w:r>
      <w:r w:rsidR="000761D4" w:rsidRPr="008F55DA">
        <w:rPr>
          <w:rFonts w:ascii="Times New Roman" w:hAnsi="Times New Roman" w:cs="Times New Roman"/>
          <w:sz w:val="24"/>
          <w:szCs w:val="24"/>
        </w:rPr>
        <w:t xml:space="preserve"> histologic</w:t>
      </w:r>
      <w:r w:rsidR="00263D0E" w:rsidRPr="008F55DA">
        <w:rPr>
          <w:rFonts w:ascii="Times New Roman" w:hAnsi="Times New Roman" w:cs="Times New Roman"/>
          <w:sz w:val="24"/>
          <w:szCs w:val="24"/>
        </w:rPr>
        <w:t>al</w:t>
      </w:r>
      <w:r w:rsidR="000761D4" w:rsidRPr="008F55DA">
        <w:rPr>
          <w:rFonts w:ascii="Times New Roman" w:hAnsi="Times New Roman" w:cs="Times New Roman"/>
          <w:sz w:val="24"/>
          <w:szCs w:val="24"/>
        </w:rPr>
        <w:t xml:space="preserve"> grade </w:t>
      </w:r>
      <w:r w:rsidR="00324A64" w:rsidRPr="008F55DA">
        <w:rPr>
          <w:rFonts w:ascii="Times New Roman" w:hAnsi="Times New Roman" w:cs="Times New Roman"/>
          <w:sz w:val="24"/>
          <w:szCs w:val="24"/>
        </w:rPr>
        <w:t>is</w:t>
      </w:r>
      <w:r w:rsidR="000761D4" w:rsidRPr="008F55DA">
        <w:rPr>
          <w:rFonts w:ascii="Times New Roman" w:hAnsi="Times New Roman" w:cs="Times New Roman"/>
          <w:sz w:val="24"/>
          <w:szCs w:val="24"/>
        </w:rPr>
        <w:t xml:space="preserve"> useful </w:t>
      </w:r>
      <w:r w:rsidR="00C11AC3" w:rsidRPr="008F55DA">
        <w:rPr>
          <w:rFonts w:ascii="Times New Roman" w:hAnsi="Times New Roman" w:cs="Times New Roman"/>
          <w:sz w:val="24"/>
          <w:szCs w:val="24"/>
        </w:rPr>
        <w:t>in</w:t>
      </w:r>
      <w:r w:rsidR="000761D4" w:rsidRPr="008F55DA">
        <w:rPr>
          <w:rFonts w:ascii="Times New Roman" w:hAnsi="Times New Roman" w:cs="Times New Roman"/>
          <w:sz w:val="24"/>
          <w:szCs w:val="24"/>
        </w:rPr>
        <w:t xml:space="preserve"> surg</w:t>
      </w:r>
      <w:r w:rsidR="00C11AC3" w:rsidRPr="008F55DA">
        <w:rPr>
          <w:rFonts w:ascii="Times New Roman" w:hAnsi="Times New Roman" w:cs="Times New Roman"/>
          <w:sz w:val="24"/>
          <w:szCs w:val="24"/>
        </w:rPr>
        <w:t>ical management,</w:t>
      </w:r>
      <w:r w:rsidR="00695422" w:rsidRPr="008F55DA">
        <w:rPr>
          <w:rFonts w:ascii="Times New Roman" w:hAnsi="Times New Roman" w:cs="Times New Roman"/>
          <w:sz w:val="24"/>
          <w:szCs w:val="24"/>
        </w:rPr>
        <w:t xml:space="preserve"> </w:t>
      </w:r>
      <w:r w:rsidR="00C11AC3" w:rsidRPr="008F55DA">
        <w:rPr>
          <w:rFonts w:ascii="Times New Roman" w:hAnsi="Times New Roman" w:cs="Times New Roman"/>
          <w:color w:val="212121"/>
          <w:sz w:val="24"/>
          <w:szCs w:val="24"/>
          <w:lang w:val="en"/>
        </w:rPr>
        <w:t>so magnetic resonance imaging with advanced sequences tries to provide more tumor information.</w:t>
      </w:r>
    </w:p>
    <w:p w14:paraId="5B35310E" w14:textId="5D30A9DA" w:rsidR="00AE1594" w:rsidRPr="008F55DA" w:rsidRDefault="00AE1594" w:rsidP="008F55DA">
      <w:pPr>
        <w:pStyle w:val="Sinespaciado"/>
        <w:rPr>
          <w:rFonts w:ascii="Times New Roman" w:hAnsi="Times New Roman" w:cs="Times New Roman"/>
          <w:sz w:val="24"/>
          <w:szCs w:val="24"/>
          <w:lang w:val="en-US"/>
        </w:rPr>
      </w:pPr>
      <w:r w:rsidRPr="008F55DA">
        <w:rPr>
          <w:rFonts w:ascii="Times New Roman" w:hAnsi="Times New Roman" w:cs="Times New Roman"/>
          <w:b/>
          <w:sz w:val="24"/>
          <w:szCs w:val="24"/>
          <w:lang w:val="en-US"/>
        </w:rPr>
        <w:t>Objective</w:t>
      </w:r>
      <w:r w:rsidRPr="008F55DA">
        <w:rPr>
          <w:rFonts w:ascii="Times New Roman" w:hAnsi="Times New Roman" w:cs="Times New Roman"/>
          <w:sz w:val="24"/>
          <w:szCs w:val="24"/>
          <w:lang w:val="en-US"/>
        </w:rPr>
        <w:t>:</w:t>
      </w:r>
      <w:r w:rsidR="00695422" w:rsidRPr="008F55DA">
        <w:rPr>
          <w:rFonts w:ascii="Times New Roman" w:hAnsi="Times New Roman" w:cs="Times New Roman"/>
          <w:sz w:val="24"/>
          <w:szCs w:val="24"/>
          <w:lang w:val="en-US"/>
        </w:rPr>
        <w:t xml:space="preserve"> </w:t>
      </w:r>
      <w:r w:rsidR="00E77144" w:rsidRPr="008F55DA">
        <w:rPr>
          <w:rFonts w:ascii="Times New Roman" w:hAnsi="Times New Roman" w:cs="Times New Roman"/>
          <w:sz w:val="24"/>
          <w:szCs w:val="24"/>
          <w:lang w:val="en-US"/>
        </w:rPr>
        <w:t>Correlate</w:t>
      </w:r>
      <w:r w:rsidR="00695422" w:rsidRPr="008F55DA">
        <w:rPr>
          <w:rFonts w:ascii="Times New Roman" w:hAnsi="Times New Roman" w:cs="Times New Roman"/>
          <w:sz w:val="24"/>
          <w:szCs w:val="24"/>
          <w:lang w:val="en-US"/>
        </w:rPr>
        <w:t xml:space="preserve"> </w:t>
      </w:r>
      <w:r w:rsidR="00E77144" w:rsidRPr="008F55DA">
        <w:rPr>
          <w:rFonts w:ascii="Times New Roman" w:hAnsi="Times New Roman" w:cs="Times New Roman"/>
          <w:sz w:val="24"/>
          <w:szCs w:val="24"/>
          <w:lang w:val="en-US"/>
        </w:rPr>
        <w:t>apparent diffusion coefficient (ADC)</w:t>
      </w:r>
      <w:r w:rsidR="00695422" w:rsidRPr="008F55DA">
        <w:rPr>
          <w:rFonts w:ascii="Times New Roman" w:hAnsi="Times New Roman" w:cs="Times New Roman"/>
          <w:sz w:val="24"/>
          <w:szCs w:val="24"/>
          <w:lang w:val="en-US"/>
        </w:rPr>
        <w:t xml:space="preserve"> and cellu</w:t>
      </w:r>
      <w:r w:rsidR="000D5691" w:rsidRPr="008F55DA">
        <w:rPr>
          <w:rFonts w:ascii="Times New Roman" w:hAnsi="Times New Roman" w:cs="Times New Roman"/>
          <w:sz w:val="24"/>
          <w:szCs w:val="24"/>
          <w:lang w:val="en-US"/>
        </w:rPr>
        <w:t xml:space="preserve">larity of gliomas </w:t>
      </w:r>
      <w:r w:rsidR="00C11AC3" w:rsidRPr="008F55DA">
        <w:rPr>
          <w:rFonts w:ascii="Times New Roman" w:hAnsi="Times New Roman" w:cs="Times New Roman"/>
          <w:sz w:val="24"/>
          <w:szCs w:val="24"/>
          <w:lang w:val="en-US"/>
        </w:rPr>
        <w:t>of</w:t>
      </w:r>
      <w:r w:rsidR="000D5691" w:rsidRPr="008F55DA">
        <w:rPr>
          <w:rFonts w:ascii="Times New Roman" w:hAnsi="Times New Roman" w:cs="Times New Roman"/>
          <w:sz w:val="24"/>
          <w:szCs w:val="24"/>
          <w:lang w:val="en-US"/>
        </w:rPr>
        <w:t xml:space="preserve"> patients </w:t>
      </w:r>
      <w:r w:rsidR="00C11AC3" w:rsidRPr="008F55DA">
        <w:rPr>
          <w:rFonts w:ascii="Times New Roman" w:hAnsi="Times New Roman" w:cs="Times New Roman"/>
          <w:sz w:val="24"/>
          <w:szCs w:val="24"/>
          <w:lang w:val="en-US"/>
        </w:rPr>
        <w:t>between</w:t>
      </w:r>
      <w:r w:rsidR="000D5691" w:rsidRPr="008F55DA">
        <w:rPr>
          <w:rFonts w:ascii="Times New Roman" w:hAnsi="Times New Roman" w:cs="Times New Roman"/>
          <w:sz w:val="24"/>
          <w:szCs w:val="24"/>
          <w:lang w:val="en-US"/>
        </w:rPr>
        <w:t xml:space="preserve"> January 2015 to December 2017.</w:t>
      </w:r>
    </w:p>
    <w:p w14:paraId="6342DEAB" w14:textId="5B618C37" w:rsidR="00AE1594" w:rsidRPr="008F55DA" w:rsidRDefault="00AE1594" w:rsidP="008F55DA">
      <w:pPr>
        <w:pStyle w:val="HTMLconformatoprevio"/>
        <w:shd w:val="clear" w:color="auto" w:fill="FFFFFF"/>
        <w:rPr>
          <w:rFonts w:ascii="Times New Roman" w:hAnsi="Times New Roman" w:cs="Times New Roman"/>
          <w:color w:val="212121"/>
          <w:sz w:val="24"/>
          <w:szCs w:val="24"/>
        </w:rPr>
      </w:pPr>
      <w:r w:rsidRPr="008F55DA">
        <w:rPr>
          <w:rFonts w:ascii="Times New Roman" w:hAnsi="Times New Roman" w:cs="Times New Roman"/>
          <w:b/>
          <w:sz w:val="24"/>
          <w:szCs w:val="24"/>
        </w:rPr>
        <w:t>Methodology</w:t>
      </w:r>
      <w:r w:rsidRPr="008F55DA">
        <w:rPr>
          <w:rFonts w:ascii="Times New Roman" w:hAnsi="Times New Roman" w:cs="Times New Roman"/>
          <w:sz w:val="24"/>
          <w:szCs w:val="24"/>
        </w:rPr>
        <w:t>:</w:t>
      </w:r>
      <w:r w:rsidR="000D5691" w:rsidRPr="008F55DA">
        <w:rPr>
          <w:rFonts w:ascii="Times New Roman" w:hAnsi="Times New Roman" w:cs="Times New Roman"/>
          <w:sz w:val="24"/>
          <w:szCs w:val="24"/>
        </w:rPr>
        <w:t xml:space="preserve"> </w:t>
      </w:r>
      <w:r w:rsidR="00E77144" w:rsidRPr="008F55DA">
        <w:rPr>
          <w:rFonts w:ascii="Times New Roman" w:hAnsi="Times New Roman" w:cs="Times New Roman"/>
          <w:sz w:val="24"/>
          <w:szCs w:val="24"/>
        </w:rPr>
        <w:t>Data of age, sex, type, histologic grade and anatomic site were retrospectively obtained from clinical archives</w:t>
      </w:r>
      <w:r w:rsidR="00075774" w:rsidRPr="008F55DA">
        <w:rPr>
          <w:rFonts w:ascii="Times New Roman" w:hAnsi="Times New Roman" w:cs="Times New Roman"/>
          <w:sz w:val="24"/>
          <w:szCs w:val="24"/>
        </w:rPr>
        <w:t>.</w:t>
      </w:r>
      <w:r w:rsidR="00492664" w:rsidRPr="008F55DA">
        <w:rPr>
          <w:rFonts w:ascii="Times New Roman" w:hAnsi="Times New Roman" w:cs="Times New Roman"/>
          <w:sz w:val="24"/>
          <w:szCs w:val="24"/>
        </w:rPr>
        <w:t xml:space="preserve"> </w:t>
      </w:r>
      <w:r w:rsidR="00492664" w:rsidRPr="008F55DA">
        <w:rPr>
          <w:rFonts w:ascii="Times New Roman" w:hAnsi="Times New Roman" w:cs="Times New Roman"/>
          <w:sz w:val="24"/>
          <w:szCs w:val="24"/>
          <w:lang w:val="en"/>
        </w:rPr>
        <w:t xml:space="preserve">The </w:t>
      </w:r>
      <w:r w:rsidR="00E77144" w:rsidRPr="008F55DA">
        <w:rPr>
          <w:rFonts w:ascii="Times New Roman" w:hAnsi="Times New Roman" w:cs="Times New Roman"/>
          <w:sz w:val="24"/>
          <w:szCs w:val="24"/>
          <w:lang w:val="en"/>
        </w:rPr>
        <w:t xml:space="preserve">preoperative </w:t>
      </w:r>
      <w:r w:rsidR="00492664" w:rsidRPr="008F55DA">
        <w:rPr>
          <w:rFonts w:ascii="Times New Roman" w:hAnsi="Times New Roman" w:cs="Times New Roman"/>
          <w:sz w:val="24"/>
          <w:szCs w:val="24"/>
          <w:lang w:val="en"/>
        </w:rPr>
        <w:t xml:space="preserve">magnetic </w:t>
      </w:r>
      <w:r w:rsidR="00492664" w:rsidRPr="008F55DA">
        <w:rPr>
          <w:rFonts w:ascii="Times New Roman" w:hAnsi="Times New Roman" w:cs="Times New Roman"/>
          <w:color w:val="212121"/>
          <w:sz w:val="24"/>
          <w:szCs w:val="24"/>
          <w:lang w:val="en"/>
        </w:rPr>
        <w:t>resonance ADC was calculated in a 5 mm</w:t>
      </w:r>
      <w:r w:rsidR="00492664" w:rsidRPr="008F55DA">
        <w:rPr>
          <w:rFonts w:ascii="Times New Roman" w:hAnsi="Times New Roman" w:cs="Times New Roman"/>
          <w:color w:val="212121"/>
          <w:sz w:val="24"/>
          <w:szCs w:val="24"/>
          <w:vertAlign w:val="superscript"/>
          <w:lang w:val="en"/>
        </w:rPr>
        <w:t>2</w:t>
      </w:r>
      <w:r w:rsidR="00492664" w:rsidRPr="008F55DA">
        <w:rPr>
          <w:rFonts w:ascii="Times New Roman" w:hAnsi="Times New Roman" w:cs="Times New Roman"/>
          <w:color w:val="212121"/>
          <w:sz w:val="24"/>
          <w:szCs w:val="24"/>
          <w:lang w:val="en"/>
        </w:rPr>
        <w:t xml:space="preserve"> region of interest and the microscope slides were used for the cellularity </w:t>
      </w:r>
      <w:r w:rsidR="00324A64" w:rsidRPr="008F55DA">
        <w:rPr>
          <w:rFonts w:ascii="Times New Roman" w:hAnsi="Times New Roman" w:cs="Times New Roman"/>
          <w:color w:val="212121"/>
          <w:sz w:val="24"/>
          <w:szCs w:val="24"/>
          <w:lang w:val="en"/>
        </w:rPr>
        <w:t xml:space="preserve">digitally </w:t>
      </w:r>
      <w:r w:rsidR="00492664" w:rsidRPr="008F55DA">
        <w:rPr>
          <w:rFonts w:ascii="Times New Roman" w:hAnsi="Times New Roman" w:cs="Times New Roman"/>
          <w:color w:val="212121"/>
          <w:sz w:val="24"/>
          <w:szCs w:val="24"/>
          <w:lang w:val="en"/>
        </w:rPr>
        <w:t>count in 5 mm</w:t>
      </w:r>
      <w:r w:rsidR="00492664" w:rsidRPr="008F55DA">
        <w:rPr>
          <w:rFonts w:ascii="Times New Roman" w:hAnsi="Times New Roman" w:cs="Times New Roman"/>
          <w:color w:val="212121"/>
          <w:sz w:val="24"/>
          <w:szCs w:val="24"/>
          <w:vertAlign w:val="superscript"/>
          <w:lang w:val="en"/>
        </w:rPr>
        <w:t>2</w:t>
      </w:r>
      <w:r w:rsidR="00492664" w:rsidRPr="008F55DA">
        <w:rPr>
          <w:rFonts w:ascii="Times New Roman" w:hAnsi="Times New Roman" w:cs="Times New Roman"/>
          <w:color w:val="212121"/>
          <w:sz w:val="24"/>
          <w:szCs w:val="24"/>
          <w:lang w:val="en"/>
        </w:rPr>
        <w:t xml:space="preserve">. Descriptive statistical analysis and correlation coefficient between </w:t>
      </w:r>
      <w:r w:rsidR="00263D0E" w:rsidRPr="008F55DA">
        <w:rPr>
          <w:rFonts w:ascii="Times New Roman" w:hAnsi="Times New Roman" w:cs="Times New Roman"/>
          <w:color w:val="212121"/>
          <w:sz w:val="24"/>
          <w:szCs w:val="24"/>
          <w:lang w:val="en"/>
        </w:rPr>
        <w:t>ADC</w:t>
      </w:r>
      <w:r w:rsidR="00492664" w:rsidRPr="008F55DA">
        <w:rPr>
          <w:rFonts w:ascii="Times New Roman" w:hAnsi="Times New Roman" w:cs="Times New Roman"/>
          <w:color w:val="212121"/>
          <w:sz w:val="24"/>
          <w:szCs w:val="24"/>
          <w:lang w:val="en"/>
        </w:rPr>
        <w:t xml:space="preserve"> and cellularity </w:t>
      </w:r>
      <w:r w:rsidR="003B07E5" w:rsidRPr="008F55DA">
        <w:rPr>
          <w:rFonts w:ascii="Times New Roman" w:hAnsi="Times New Roman" w:cs="Times New Roman"/>
          <w:color w:val="212121"/>
          <w:sz w:val="24"/>
          <w:szCs w:val="24"/>
          <w:lang w:val="en"/>
        </w:rPr>
        <w:t>were used</w:t>
      </w:r>
      <w:r w:rsidR="00492664" w:rsidRPr="008F55DA">
        <w:rPr>
          <w:rFonts w:ascii="Times New Roman" w:hAnsi="Times New Roman" w:cs="Times New Roman"/>
          <w:color w:val="212121"/>
          <w:sz w:val="24"/>
          <w:szCs w:val="24"/>
          <w:lang w:val="en"/>
        </w:rPr>
        <w:t>. Values ​​of p &lt;0.05 were used for statistical significance.</w:t>
      </w:r>
      <w:r w:rsidR="00324A64" w:rsidRPr="008F55DA">
        <w:rPr>
          <w:rFonts w:ascii="Times New Roman" w:hAnsi="Times New Roman" w:cs="Times New Roman"/>
          <w:color w:val="212121"/>
          <w:sz w:val="24"/>
          <w:szCs w:val="24"/>
          <w:lang w:val="en"/>
        </w:rPr>
        <w:t xml:space="preserve"> </w:t>
      </w:r>
    </w:p>
    <w:p w14:paraId="4D68A6A6" w14:textId="18ECCB65" w:rsidR="00AE1594" w:rsidRPr="008F55DA" w:rsidRDefault="00AE1594" w:rsidP="008F55DA">
      <w:pPr>
        <w:pStyle w:val="HTMLconformatoprevio"/>
        <w:shd w:val="clear" w:color="auto" w:fill="FFFFFF"/>
        <w:rPr>
          <w:rFonts w:ascii="Times New Roman" w:hAnsi="Times New Roman" w:cs="Times New Roman"/>
          <w:color w:val="212121"/>
          <w:sz w:val="24"/>
          <w:szCs w:val="24"/>
        </w:rPr>
      </w:pPr>
      <w:r w:rsidRPr="008F55DA">
        <w:rPr>
          <w:rFonts w:ascii="Times New Roman" w:hAnsi="Times New Roman" w:cs="Times New Roman"/>
          <w:b/>
          <w:sz w:val="24"/>
          <w:szCs w:val="24"/>
        </w:rPr>
        <w:t>Results</w:t>
      </w:r>
      <w:r w:rsidRPr="008F55DA">
        <w:rPr>
          <w:rFonts w:ascii="Times New Roman" w:hAnsi="Times New Roman" w:cs="Times New Roman"/>
          <w:sz w:val="24"/>
          <w:szCs w:val="24"/>
        </w:rPr>
        <w:t>:</w:t>
      </w:r>
      <w:r w:rsidR="003B07E5" w:rsidRPr="008F55DA">
        <w:rPr>
          <w:rFonts w:ascii="Times New Roman" w:hAnsi="Times New Roman" w:cs="Times New Roman"/>
          <w:color w:val="212121"/>
          <w:sz w:val="24"/>
          <w:szCs w:val="24"/>
          <w:lang w:val="en"/>
        </w:rPr>
        <w:t xml:space="preserve"> 46 cases were included, 56.5% were men. The 41-64 years </w:t>
      </w:r>
      <w:r w:rsidR="008F55DA" w:rsidRPr="008F55DA">
        <w:rPr>
          <w:rFonts w:ascii="Times New Roman" w:hAnsi="Times New Roman" w:cs="Times New Roman"/>
          <w:color w:val="212121"/>
          <w:sz w:val="24"/>
          <w:szCs w:val="24"/>
          <w:lang w:val="en"/>
        </w:rPr>
        <w:t>ranges were</w:t>
      </w:r>
      <w:r w:rsidR="003B07E5" w:rsidRPr="008F55DA">
        <w:rPr>
          <w:rFonts w:ascii="Times New Roman" w:hAnsi="Times New Roman" w:cs="Times New Roman"/>
          <w:color w:val="212121"/>
          <w:sz w:val="24"/>
          <w:szCs w:val="24"/>
          <w:lang w:val="en"/>
        </w:rPr>
        <w:t xml:space="preserve"> the most affected. Glioblastoma was the most frequent histological type (47.8%), as well as high grade gliomas (73.9%). 95.7% were supratentorial. The average cellularity was 3970 ± 2900 vs 2436 ± 948 nuclei/ 5mm</w:t>
      </w:r>
      <w:r w:rsidR="003B07E5" w:rsidRPr="008F55DA">
        <w:rPr>
          <w:rFonts w:ascii="Times New Roman" w:hAnsi="Times New Roman" w:cs="Times New Roman"/>
          <w:color w:val="212121"/>
          <w:sz w:val="24"/>
          <w:szCs w:val="24"/>
          <w:vertAlign w:val="superscript"/>
          <w:lang w:val="en"/>
        </w:rPr>
        <w:t>2</w:t>
      </w:r>
      <w:r w:rsidR="003B07E5" w:rsidRPr="008F55DA">
        <w:rPr>
          <w:rFonts w:ascii="Times New Roman" w:hAnsi="Times New Roman" w:cs="Times New Roman"/>
          <w:color w:val="212121"/>
          <w:sz w:val="24"/>
          <w:szCs w:val="24"/>
          <w:lang w:val="en"/>
        </w:rPr>
        <w:t xml:space="preserve"> (p = 0.13), with average minimum ADC values ​​of 0.813 x 10</w:t>
      </w:r>
      <w:r w:rsidR="003B07E5" w:rsidRPr="008F55DA">
        <w:rPr>
          <w:rFonts w:ascii="Times New Roman" w:hAnsi="Times New Roman" w:cs="Times New Roman"/>
          <w:color w:val="212121"/>
          <w:sz w:val="24"/>
          <w:szCs w:val="24"/>
          <w:vertAlign w:val="superscript"/>
          <w:lang w:val="en"/>
        </w:rPr>
        <w:t>-3</w:t>
      </w:r>
      <w:r w:rsidR="003B07E5" w:rsidRPr="008F55DA">
        <w:rPr>
          <w:rFonts w:ascii="Times New Roman" w:hAnsi="Times New Roman" w:cs="Times New Roman"/>
          <w:color w:val="212121"/>
          <w:sz w:val="24"/>
          <w:szCs w:val="24"/>
          <w:lang w:val="en"/>
        </w:rPr>
        <w:t xml:space="preserve"> ± 0.229 mm</w:t>
      </w:r>
      <w:r w:rsidR="003B07E5" w:rsidRPr="008F55DA">
        <w:rPr>
          <w:rFonts w:ascii="Times New Roman" w:hAnsi="Times New Roman" w:cs="Times New Roman"/>
          <w:color w:val="212121"/>
          <w:sz w:val="24"/>
          <w:szCs w:val="24"/>
          <w:vertAlign w:val="superscript"/>
          <w:lang w:val="en"/>
        </w:rPr>
        <w:t>2</w:t>
      </w:r>
      <w:r w:rsidR="003B07E5" w:rsidRPr="008F55DA">
        <w:rPr>
          <w:rFonts w:ascii="Times New Roman" w:hAnsi="Times New Roman" w:cs="Times New Roman"/>
          <w:color w:val="212121"/>
          <w:sz w:val="24"/>
          <w:szCs w:val="24"/>
          <w:lang w:val="en"/>
        </w:rPr>
        <w:t>/s vs 1052 x 10</w:t>
      </w:r>
      <w:r w:rsidR="003B07E5" w:rsidRPr="008F55DA">
        <w:rPr>
          <w:rFonts w:ascii="Times New Roman" w:hAnsi="Times New Roman" w:cs="Times New Roman"/>
          <w:color w:val="212121"/>
          <w:sz w:val="24"/>
          <w:szCs w:val="24"/>
          <w:vertAlign w:val="superscript"/>
          <w:lang w:val="en"/>
        </w:rPr>
        <w:t>-3</w:t>
      </w:r>
      <w:r w:rsidR="003B07E5" w:rsidRPr="008F55DA">
        <w:rPr>
          <w:rFonts w:ascii="Times New Roman" w:hAnsi="Times New Roman" w:cs="Times New Roman"/>
          <w:color w:val="212121"/>
          <w:sz w:val="24"/>
          <w:szCs w:val="24"/>
          <w:lang w:val="en"/>
        </w:rPr>
        <w:t xml:space="preserve"> ± 0.196 mm</w:t>
      </w:r>
      <w:r w:rsidR="003B07E5" w:rsidRPr="008F55DA">
        <w:rPr>
          <w:rFonts w:ascii="Times New Roman" w:hAnsi="Times New Roman" w:cs="Times New Roman"/>
          <w:color w:val="212121"/>
          <w:sz w:val="24"/>
          <w:szCs w:val="24"/>
          <w:vertAlign w:val="superscript"/>
          <w:lang w:val="en"/>
        </w:rPr>
        <w:t>2</w:t>
      </w:r>
      <w:r w:rsidR="003B07E5" w:rsidRPr="008F55DA">
        <w:rPr>
          <w:rFonts w:ascii="Times New Roman" w:hAnsi="Times New Roman" w:cs="Times New Roman"/>
          <w:color w:val="212121"/>
          <w:sz w:val="24"/>
          <w:szCs w:val="24"/>
          <w:lang w:val="en"/>
        </w:rPr>
        <w:t xml:space="preserve">/s (p = 0.002), for </w:t>
      </w:r>
      <w:r w:rsidR="00324A64" w:rsidRPr="008F55DA">
        <w:rPr>
          <w:rFonts w:ascii="Times New Roman" w:hAnsi="Times New Roman" w:cs="Times New Roman"/>
          <w:color w:val="212121"/>
          <w:sz w:val="24"/>
          <w:szCs w:val="24"/>
          <w:lang w:val="en"/>
        </w:rPr>
        <w:t>high- and low-grade</w:t>
      </w:r>
      <w:r w:rsidR="003B07E5" w:rsidRPr="008F55DA">
        <w:rPr>
          <w:rFonts w:ascii="Times New Roman" w:hAnsi="Times New Roman" w:cs="Times New Roman"/>
          <w:color w:val="212121"/>
          <w:sz w:val="24"/>
          <w:szCs w:val="24"/>
          <w:lang w:val="en"/>
        </w:rPr>
        <w:t xml:space="preserve"> gliomas, respectively. The correlation between </w:t>
      </w:r>
      <w:r w:rsidR="00263D0E" w:rsidRPr="008F55DA">
        <w:rPr>
          <w:rFonts w:ascii="Times New Roman" w:hAnsi="Times New Roman" w:cs="Times New Roman"/>
          <w:color w:val="212121"/>
          <w:sz w:val="24"/>
          <w:szCs w:val="24"/>
          <w:lang w:val="en"/>
        </w:rPr>
        <w:t>ADC</w:t>
      </w:r>
      <w:r w:rsidR="003B07E5" w:rsidRPr="008F55DA">
        <w:rPr>
          <w:rFonts w:ascii="Times New Roman" w:hAnsi="Times New Roman" w:cs="Times New Roman"/>
          <w:color w:val="212121"/>
          <w:sz w:val="24"/>
          <w:szCs w:val="24"/>
          <w:lang w:val="en"/>
        </w:rPr>
        <w:t xml:space="preserve"> and cellularity was weak (R = - 0.13, p = 0.37).</w:t>
      </w:r>
    </w:p>
    <w:p w14:paraId="12F22836" w14:textId="14B06241" w:rsidR="00263D0E" w:rsidRPr="008F55DA" w:rsidRDefault="00AE1594" w:rsidP="008F55DA">
      <w:pPr>
        <w:pStyle w:val="HTMLconformatoprevio"/>
        <w:shd w:val="clear" w:color="auto" w:fill="FFFFFF"/>
        <w:rPr>
          <w:rFonts w:ascii="Times New Roman" w:hAnsi="Times New Roman" w:cs="Times New Roman"/>
          <w:color w:val="212121"/>
          <w:sz w:val="24"/>
          <w:szCs w:val="24"/>
        </w:rPr>
      </w:pPr>
      <w:r w:rsidRPr="008F55DA">
        <w:rPr>
          <w:rFonts w:ascii="Times New Roman" w:hAnsi="Times New Roman" w:cs="Times New Roman"/>
          <w:b/>
          <w:sz w:val="24"/>
          <w:szCs w:val="24"/>
        </w:rPr>
        <w:t>Conclusions</w:t>
      </w:r>
      <w:r w:rsidRPr="008F55DA">
        <w:rPr>
          <w:rFonts w:ascii="Times New Roman" w:hAnsi="Times New Roman" w:cs="Times New Roman"/>
          <w:sz w:val="24"/>
          <w:szCs w:val="24"/>
        </w:rPr>
        <w:t>:</w:t>
      </w:r>
      <w:r w:rsidR="00263D0E" w:rsidRPr="008F55DA">
        <w:rPr>
          <w:rFonts w:ascii="Times New Roman" w:hAnsi="Times New Roman" w:cs="Times New Roman"/>
          <w:sz w:val="24"/>
          <w:szCs w:val="24"/>
        </w:rPr>
        <w:t xml:space="preserve"> </w:t>
      </w:r>
      <w:r w:rsidR="00263D0E" w:rsidRPr="008F55DA">
        <w:rPr>
          <w:rFonts w:ascii="Times New Roman" w:hAnsi="Times New Roman" w:cs="Times New Roman"/>
          <w:color w:val="212121"/>
          <w:sz w:val="24"/>
          <w:szCs w:val="24"/>
          <w:lang w:val="en"/>
        </w:rPr>
        <w:t>There is a weak inversely proportional correlation between ADC and cellularity. With distinction of low- and high-grade gliomas with minimum ADC values.</w:t>
      </w:r>
    </w:p>
    <w:p w14:paraId="15CB05CF" w14:textId="77777777" w:rsidR="00AE1594" w:rsidRPr="008F55DA" w:rsidRDefault="00AE1594" w:rsidP="008F55DA">
      <w:pPr>
        <w:pStyle w:val="Sinespaciado"/>
        <w:rPr>
          <w:rFonts w:ascii="Times New Roman" w:hAnsi="Times New Roman" w:cs="Times New Roman"/>
          <w:sz w:val="24"/>
          <w:szCs w:val="24"/>
          <w:lang w:val="en-US"/>
        </w:rPr>
        <w:sectPr w:rsidR="00AE1594" w:rsidRPr="008F55DA" w:rsidSect="008F55DA">
          <w:type w:val="continuous"/>
          <w:pgSz w:w="12240" w:h="15840" w:code="1"/>
          <w:pgMar w:top="1418" w:right="1418" w:bottom="1418" w:left="1418" w:header="720" w:footer="720" w:gutter="0"/>
          <w:cols w:space="720"/>
          <w:docGrid w:linePitch="360"/>
        </w:sectPr>
      </w:pPr>
    </w:p>
    <w:p w14:paraId="144717D6" w14:textId="77777777" w:rsidR="00F37D15" w:rsidRPr="008F55DA" w:rsidRDefault="00F37D15" w:rsidP="008F55DA">
      <w:pPr>
        <w:pStyle w:val="Sinespaciado"/>
        <w:rPr>
          <w:rFonts w:ascii="Times New Roman" w:hAnsi="Times New Roman" w:cs="Times New Roman"/>
          <w:sz w:val="24"/>
          <w:szCs w:val="24"/>
          <w:lang w:val="en-US"/>
        </w:rPr>
        <w:sectPr w:rsidR="00F37D15" w:rsidRPr="008F55DA" w:rsidSect="008F55DA">
          <w:type w:val="continuous"/>
          <w:pgSz w:w="12240" w:h="15840" w:code="1"/>
          <w:pgMar w:top="1418" w:right="1418" w:bottom="1418" w:left="1418" w:header="720" w:footer="720" w:gutter="0"/>
          <w:cols w:space="720"/>
          <w:docGrid w:linePitch="360"/>
        </w:sectPr>
      </w:pPr>
    </w:p>
    <w:p w14:paraId="472F2E75" w14:textId="044FCAE4" w:rsidR="00AE1594" w:rsidRPr="008F55DA" w:rsidRDefault="00EC68DF" w:rsidP="008F55DA">
      <w:pPr>
        <w:spacing w:after="0" w:line="240" w:lineRule="auto"/>
        <w:rPr>
          <w:rFonts w:ascii="Times New Roman" w:hAnsi="Times New Roman" w:cs="Times New Roman"/>
          <w:b/>
          <w:sz w:val="24"/>
          <w:szCs w:val="24"/>
        </w:rPr>
      </w:pPr>
      <w:r w:rsidRPr="008F55DA">
        <w:rPr>
          <w:rFonts w:ascii="Times New Roman" w:hAnsi="Times New Roman" w:cs="Times New Roman"/>
          <w:b/>
          <w:sz w:val="24"/>
          <w:szCs w:val="24"/>
        </w:rPr>
        <w:lastRenderedPageBreak/>
        <w:t>Introducción</w:t>
      </w:r>
      <w:r w:rsidR="000F094E" w:rsidRPr="008F55DA">
        <w:rPr>
          <w:rFonts w:ascii="Times New Roman" w:hAnsi="Times New Roman" w:cs="Times New Roman"/>
          <w:b/>
          <w:sz w:val="24"/>
          <w:szCs w:val="24"/>
        </w:rPr>
        <w:t xml:space="preserve"> </w:t>
      </w:r>
    </w:p>
    <w:p w14:paraId="69C8265C" w14:textId="6AB67734" w:rsidR="003C1408" w:rsidRPr="008F55DA" w:rsidRDefault="00ED6008"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Los gliomas son tumores</w:t>
      </w:r>
      <w:r w:rsidR="00364BB7" w:rsidRPr="008F55DA">
        <w:rPr>
          <w:rFonts w:ascii="Times New Roman" w:hAnsi="Times New Roman" w:cs="Times New Roman"/>
          <w:sz w:val="24"/>
          <w:szCs w:val="24"/>
          <w:lang w:val="es-419"/>
        </w:rPr>
        <w:t xml:space="preserve"> primarios</w:t>
      </w:r>
      <w:r w:rsidRPr="008F55DA">
        <w:rPr>
          <w:rFonts w:ascii="Times New Roman" w:hAnsi="Times New Roman" w:cs="Times New Roman"/>
          <w:sz w:val="24"/>
          <w:szCs w:val="24"/>
          <w:lang w:val="es-419"/>
        </w:rPr>
        <w:t xml:space="preserve"> de</w:t>
      </w:r>
      <w:r w:rsidR="00364BB7" w:rsidRPr="008F55DA">
        <w:rPr>
          <w:rFonts w:ascii="Times New Roman" w:hAnsi="Times New Roman" w:cs="Times New Roman"/>
          <w:sz w:val="24"/>
          <w:szCs w:val="24"/>
          <w:lang w:val="es-419"/>
        </w:rPr>
        <w:t>l sistema nervioso central compuestos por células gliales</w:t>
      </w:r>
      <w:r w:rsidR="009B534B">
        <w:rPr>
          <w:rFonts w:ascii="Times New Roman" w:hAnsi="Times New Roman" w:cs="Times New Roman"/>
          <w:noProof/>
          <w:sz w:val="24"/>
          <w:szCs w:val="24"/>
          <w:vertAlign w:val="superscript"/>
          <w:lang w:val="es-419"/>
        </w:rPr>
        <w:t>(1)</w:t>
      </w:r>
      <w:r w:rsidR="00473AD7" w:rsidRPr="008F55DA">
        <w:rPr>
          <w:rFonts w:ascii="Times New Roman" w:hAnsi="Times New Roman" w:cs="Times New Roman"/>
          <w:noProof/>
          <w:sz w:val="24"/>
          <w:szCs w:val="24"/>
          <w:lang w:val="es-419"/>
        </w:rPr>
        <w:t xml:space="preserve">. </w:t>
      </w:r>
      <w:r w:rsidR="003C1408" w:rsidRPr="008F55DA">
        <w:rPr>
          <w:rFonts w:ascii="Times New Roman" w:hAnsi="Times New Roman" w:cs="Times New Roman"/>
          <w:sz w:val="24"/>
          <w:szCs w:val="24"/>
          <w:lang w:val="es-419"/>
        </w:rPr>
        <w:t>Estos son los tumores malignos más frecuentes</w:t>
      </w:r>
      <w:r w:rsidR="00533114" w:rsidRPr="008F55DA">
        <w:rPr>
          <w:rFonts w:ascii="Times New Roman" w:hAnsi="Times New Roman" w:cs="Times New Roman"/>
          <w:sz w:val="24"/>
          <w:szCs w:val="24"/>
          <w:lang w:val="es-419"/>
        </w:rPr>
        <w:t xml:space="preserve"> del sistema nervioso central</w:t>
      </w:r>
      <w:r w:rsidR="003C1408" w:rsidRPr="008F55DA">
        <w:rPr>
          <w:rFonts w:ascii="Times New Roman" w:hAnsi="Times New Roman" w:cs="Times New Roman"/>
          <w:sz w:val="24"/>
          <w:szCs w:val="24"/>
          <w:lang w:val="es-419"/>
        </w:rPr>
        <w:t xml:space="preserve"> y son clasificados según la </w:t>
      </w:r>
      <w:r w:rsidR="00850DDB" w:rsidRPr="008F55DA">
        <w:rPr>
          <w:rFonts w:ascii="Times New Roman" w:hAnsi="Times New Roman" w:cs="Times New Roman"/>
          <w:sz w:val="24"/>
          <w:szCs w:val="24"/>
          <w:lang w:val="es-419"/>
        </w:rPr>
        <w:t>O</w:t>
      </w:r>
      <w:r w:rsidR="003C1408" w:rsidRPr="008F55DA">
        <w:rPr>
          <w:rFonts w:ascii="Times New Roman" w:hAnsi="Times New Roman" w:cs="Times New Roman"/>
          <w:sz w:val="24"/>
          <w:szCs w:val="24"/>
          <w:lang w:val="es-419"/>
        </w:rPr>
        <w:t xml:space="preserve">rganización </w:t>
      </w:r>
      <w:r w:rsidR="00850DDB" w:rsidRPr="008F55DA">
        <w:rPr>
          <w:rFonts w:ascii="Times New Roman" w:hAnsi="Times New Roman" w:cs="Times New Roman"/>
          <w:sz w:val="24"/>
          <w:szCs w:val="24"/>
          <w:lang w:val="es-419"/>
        </w:rPr>
        <w:t>M</w:t>
      </w:r>
      <w:r w:rsidR="003C1408" w:rsidRPr="008F55DA">
        <w:rPr>
          <w:rFonts w:ascii="Times New Roman" w:hAnsi="Times New Roman" w:cs="Times New Roman"/>
          <w:sz w:val="24"/>
          <w:szCs w:val="24"/>
          <w:lang w:val="es-419"/>
        </w:rPr>
        <w:t xml:space="preserve">undial de la </w:t>
      </w:r>
      <w:r w:rsidR="00850DDB" w:rsidRPr="008F55DA">
        <w:rPr>
          <w:rFonts w:ascii="Times New Roman" w:hAnsi="Times New Roman" w:cs="Times New Roman"/>
          <w:sz w:val="24"/>
          <w:szCs w:val="24"/>
          <w:lang w:val="es-419"/>
        </w:rPr>
        <w:t>S</w:t>
      </w:r>
      <w:r w:rsidR="003C1408" w:rsidRPr="008F55DA">
        <w:rPr>
          <w:rFonts w:ascii="Times New Roman" w:hAnsi="Times New Roman" w:cs="Times New Roman"/>
          <w:sz w:val="24"/>
          <w:szCs w:val="24"/>
          <w:lang w:val="es-419"/>
        </w:rPr>
        <w:t>alud</w:t>
      </w:r>
      <w:r w:rsidR="00850DDB" w:rsidRPr="008F55DA">
        <w:rPr>
          <w:rFonts w:ascii="Times New Roman" w:hAnsi="Times New Roman" w:cs="Times New Roman"/>
          <w:sz w:val="24"/>
          <w:szCs w:val="24"/>
          <w:lang w:val="es-419"/>
        </w:rPr>
        <w:t xml:space="preserve"> (OMS)</w:t>
      </w:r>
      <w:r w:rsidR="00AC7CD5" w:rsidRPr="008F55DA">
        <w:rPr>
          <w:rFonts w:ascii="Times New Roman" w:hAnsi="Times New Roman" w:cs="Times New Roman"/>
          <w:sz w:val="24"/>
          <w:szCs w:val="24"/>
          <w:lang w:val="es-419"/>
        </w:rPr>
        <w:t xml:space="preserve"> en: </w:t>
      </w:r>
      <w:r w:rsidR="003C1408" w:rsidRPr="008F55DA">
        <w:rPr>
          <w:rFonts w:ascii="Times New Roman" w:hAnsi="Times New Roman" w:cs="Times New Roman"/>
          <w:sz w:val="24"/>
          <w:szCs w:val="24"/>
          <w:lang w:val="es-419"/>
        </w:rPr>
        <w:t>tumores astrocíticos difusos y oligodendrogliales, otros tumores astrocíticos, tumores ependimales y otros gliomas</w:t>
      </w:r>
      <w:r w:rsidR="009B534B">
        <w:rPr>
          <w:rFonts w:ascii="Times New Roman" w:hAnsi="Times New Roman" w:cs="Times New Roman"/>
          <w:noProof/>
          <w:sz w:val="24"/>
          <w:szCs w:val="24"/>
          <w:vertAlign w:val="superscript"/>
          <w:lang w:val="es-419"/>
        </w:rPr>
        <w:t>(2)</w:t>
      </w:r>
      <w:r w:rsidR="00473AD7" w:rsidRPr="008F55DA">
        <w:rPr>
          <w:rFonts w:ascii="Times New Roman" w:hAnsi="Times New Roman" w:cs="Times New Roman"/>
          <w:noProof/>
          <w:sz w:val="24"/>
          <w:szCs w:val="24"/>
          <w:lang w:val="es-419"/>
        </w:rPr>
        <w:t xml:space="preserve">. </w:t>
      </w:r>
      <w:r w:rsidR="00CB36D4" w:rsidRPr="008F55DA">
        <w:rPr>
          <w:rFonts w:ascii="Times New Roman" w:hAnsi="Times New Roman" w:cs="Times New Roman"/>
          <w:sz w:val="24"/>
          <w:szCs w:val="24"/>
          <w:lang w:val="es-419"/>
        </w:rPr>
        <w:t>S</w:t>
      </w:r>
      <w:r w:rsidR="00A07F06" w:rsidRPr="008F55DA">
        <w:rPr>
          <w:rFonts w:ascii="Times New Roman" w:hAnsi="Times New Roman" w:cs="Times New Roman"/>
          <w:sz w:val="24"/>
          <w:szCs w:val="24"/>
          <w:lang w:val="es-419"/>
        </w:rPr>
        <w:t>e</w:t>
      </w:r>
      <w:r w:rsidR="000F094E" w:rsidRPr="008F55DA">
        <w:rPr>
          <w:rFonts w:ascii="Times New Roman" w:hAnsi="Times New Roman" w:cs="Times New Roman"/>
          <w:sz w:val="24"/>
          <w:szCs w:val="24"/>
          <w:lang w:val="es-419"/>
        </w:rPr>
        <w:t xml:space="preserve"> clasifican </w:t>
      </w:r>
      <w:r w:rsidR="00A07F06" w:rsidRPr="008F55DA">
        <w:rPr>
          <w:rFonts w:ascii="Times New Roman" w:hAnsi="Times New Roman" w:cs="Times New Roman"/>
          <w:sz w:val="24"/>
          <w:szCs w:val="24"/>
          <w:lang w:val="es-419"/>
        </w:rPr>
        <w:t xml:space="preserve">a su vez </w:t>
      </w:r>
      <w:r w:rsidR="000F094E" w:rsidRPr="008F55DA">
        <w:rPr>
          <w:rFonts w:ascii="Times New Roman" w:hAnsi="Times New Roman" w:cs="Times New Roman"/>
          <w:sz w:val="24"/>
          <w:szCs w:val="24"/>
          <w:lang w:val="es-419"/>
        </w:rPr>
        <w:t xml:space="preserve">en cuatro grados en base a criterios histológicos establecidos por la </w:t>
      </w:r>
      <w:r w:rsidR="00850DDB" w:rsidRPr="008F55DA">
        <w:rPr>
          <w:rFonts w:ascii="Times New Roman" w:hAnsi="Times New Roman" w:cs="Times New Roman"/>
          <w:sz w:val="24"/>
          <w:szCs w:val="24"/>
          <w:lang w:val="es-419"/>
        </w:rPr>
        <w:t>OMS</w:t>
      </w:r>
      <w:r w:rsidR="000F094E" w:rsidRPr="008F55DA">
        <w:rPr>
          <w:rFonts w:ascii="Times New Roman" w:hAnsi="Times New Roman" w:cs="Times New Roman"/>
          <w:sz w:val="24"/>
          <w:szCs w:val="24"/>
          <w:lang w:val="es-419"/>
        </w:rPr>
        <w:t xml:space="preserve">, en donde se evalúa la atipia celular, </w:t>
      </w:r>
      <w:r w:rsidR="00CB7AED" w:rsidRPr="008F55DA">
        <w:rPr>
          <w:rFonts w:ascii="Times New Roman" w:hAnsi="Times New Roman" w:cs="Times New Roman"/>
          <w:sz w:val="24"/>
          <w:szCs w:val="24"/>
          <w:lang w:val="es-419"/>
        </w:rPr>
        <w:t>actividad mitótica, proliferación vascular y/o presencia de necrosis</w:t>
      </w:r>
      <w:r w:rsidR="009B534B">
        <w:rPr>
          <w:rFonts w:ascii="Times New Roman" w:hAnsi="Times New Roman" w:cs="Times New Roman"/>
          <w:noProof/>
          <w:sz w:val="24"/>
          <w:szCs w:val="24"/>
          <w:vertAlign w:val="superscript"/>
          <w:lang w:val="es-419"/>
        </w:rPr>
        <w:t>(3)</w:t>
      </w:r>
      <w:r w:rsidR="00AE1475" w:rsidRPr="008F55DA">
        <w:rPr>
          <w:rFonts w:ascii="Times New Roman" w:hAnsi="Times New Roman" w:cs="Times New Roman"/>
          <w:noProof/>
          <w:sz w:val="24"/>
          <w:szCs w:val="24"/>
          <w:lang w:val="es-419"/>
        </w:rPr>
        <w:t>.</w:t>
      </w:r>
    </w:p>
    <w:p w14:paraId="275AEEB0" w14:textId="77777777" w:rsidR="00B24476" w:rsidRPr="008F55DA" w:rsidRDefault="00B24476" w:rsidP="008F55DA">
      <w:pPr>
        <w:pStyle w:val="Sinespaciado"/>
        <w:rPr>
          <w:rFonts w:ascii="Times New Roman" w:hAnsi="Times New Roman" w:cs="Times New Roman"/>
          <w:sz w:val="24"/>
          <w:szCs w:val="24"/>
          <w:lang w:val="es-419"/>
        </w:rPr>
      </w:pPr>
    </w:p>
    <w:p w14:paraId="3AC56F70" w14:textId="5CB3AF62" w:rsidR="00A265E9" w:rsidRPr="008F55DA" w:rsidRDefault="00B03107"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En cuanto a la epidemiología, e</w:t>
      </w:r>
      <w:r w:rsidR="00F00667" w:rsidRPr="008F55DA">
        <w:rPr>
          <w:rFonts w:ascii="Times New Roman" w:hAnsi="Times New Roman" w:cs="Times New Roman"/>
          <w:sz w:val="24"/>
          <w:szCs w:val="24"/>
          <w:lang w:val="es-419"/>
        </w:rPr>
        <w:t xml:space="preserve">l reporte estadístico de la </w:t>
      </w:r>
      <w:r w:rsidR="00850DDB" w:rsidRPr="008F55DA">
        <w:rPr>
          <w:rFonts w:ascii="Times New Roman" w:hAnsi="Times New Roman" w:cs="Times New Roman"/>
          <w:sz w:val="24"/>
          <w:szCs w:val="24"/>
          <w:lang w:val="es-419"/>
        </w:rPr>
        <w:t>OMS</w:t>
      </w:r>
      <w:r w:rsidR="00AC7CD5" w:rsidRPr="008F55DA">
        <w:rPr>
          <w:rFonts w:ascii="Times New Roman" w:hAnsi="Times New Roman" w:cs="Times New Roman"/>
          <w:sz w:val="24"/>
          <w:szCs w:val="24"/>
          <w:lang w:val="es-419"/>
        </w:rPr>
        <w:t xml:space="preserve"> </w:t>
      </w:r>
      <w:r w:rsidR="00F00667" w:rsidRPr="008F55DA">
        <w:rPr>
          <w:rFonts w:ascii="Times New Roman" w:hAnsi="Times New Roman" w:cs="Times New Roman"/>
          <w:sz w:val="24"/>
          <w:szCs w:val="24"/>
          <w:lang w:val="es-419"/>
        </w:rPr>
        <w:t>menciona una incidencia de 3.5 casos por cada 100 000 habitantes y una tasa de mortalidad del mismo de 2.6 muertes por 100 000 casos</w:t>
      </w:r>
      <w:r w:rsidR="009B534B">
        <w:rPr>
          <w:rFonts w:ascii="Times New Roman" w:hAnsi="Times New Roman" w:cs="Times New Roman"/>
          <w:noProof/>
          <w:sz w:val="24"/>
          <w:szCs w:val="24"/>
          <w:vertAlign w:val="superscript"/>
          <w:lang w:val="es-419"/>
        </w:rPr>
        <w:t>(4)</w:t>
      </w:r>
      <w:r w:rsidR="00AE1475" w:rsidRPr="008F55DA">
        <w:rPr>
          <w:rFonts w:ascii="Times New Roman" w:hAnsi="Times New Roman" w:cs="Times New Roman"/>
          <w:noProof/>
          <w:sz w:val="24"/>
          <w:szCs w:val="24"/>
          <w:lang w:val="es-419"/>
        </w:rPr>
        <w:t>.</w:t>
      </w:r>
      <w:r w:rsidR="001E5C5C" w:rsidRPr="008F55DA">
        <w:rPr>
          <w:rFonts w:ascii="Times New Roman" w:hAnsi="Times New Roman" w:cs="Times New Roman"/>
          <w:b/>
          <w:sz w:val="24"/>
          <w:szCs w:val="24"/>
          <w:lang w:val="es-419"/>
        </w:rPr>
        <w:t xml:space="preserve"> </w:t>
      </w:r>
      <w:r w:rsidR="00F00667" w:rsidRPr="008F55DA">
        <w:rPr>
          <w:rFonts w:ascii="Times New Roman" w:hAnsi="Times New Roman" w:cs="Times New Roman"/>
          <w:sz w:val="24"/>
          <w:szCs w:val="24"/>
          <w:lang w:val="es-419"/>
        </w:rPr>
        <w:t xml:space="preserve">En Estados Unidos </w:t>
      </w:r>
      <w:r w:rsidR="00F81AFE" w:rsidRPr="008F55DA">
        <w:rPr>
          <w:rFonts w:ascii="Times New Roman" w:hAnsi="Times New Roman" w:cs="Times New Roman"/>
          <w:sz w:val="24"/>
          <w:szCs w:val="24"/>
          <w:lang w:val="es-419"/>
        </w:rPr>
        <w:t xml:space="preserve">se </w:t>
      </w:r>
      <w:r w:rsidR="00A07F06" w:rsidRPr="008F55DA">
        <w:rPr>
          <w:rFonts w:ascii="Times New Roman" w:hAnsi="Times New Roman" w:cs="Times New Roman"/>
          <w:sz w:val="24"/>
          <w:szCs w:val="24"/>
          <w:lang w:val="es-419"/>
        </w:rPr>
        <w:t>presentaron</w:t>
      </w:r>
      <w:r w:rsidR="00F00667" w:rsidRPr="008F55DA">
        <w:rPr>
          <w:rFonts w:ascii="Times New Roman" w:hAnsi="Times New Roman" w:cs="Times New Roman"/>
          <w:sz w:val="24"/>
          <w:szCs w:val="24"/>
          <w:lang w:val="es-419"/>
        </w:rPr>
        <w:t xml:space="preserve"> 119 674 nuevos casos malignos</w:t>
      </w:r>
      <w:r w:rsidR="00AC7CD5" w:rsidRPr="008F55DA">
        <w:rPr>
          <w:rFonts w:ascii="Times New Roman" w:hAnsi="Times New Roman" w:cs="Times New Roman"/>
          <w:sz w:val="24"/>
          <w:szCs w:val="24"/>
          <w:lang w:val="es-419"/>
        </w:rPr>
        <w:t>, con predominio</w:t>
      </w:r>
      <w:r w:rsidR="00F00667" w:rsidRPr="008F55DA">
        <w:rPr>
          <w:rFonts w:ascii="Times New Roman" w:hAnsi="Times New Roman" w:cs="Times New Roman"/>
          <w:sz w:val="24"/>
          <w:szCs w:val="24"/>
          <w:lang w:val="es-419"/>
        </w:rPr>
        <w:t xml:space="preserve"> mayor en el sexo masculino </w:t>
      </w:r>
      <w:r w:rsidR="00A07F06" w:rsidRPr="008F55DA">
        <w:rPr>
          <w:rFonts w:ascii="Times New Roman" w:hAnsi="Times New Roman" w:cs="Times New Roman"/>
          <w:sz w:val="24"/>
          <w:szCs w:val="24"/>
          <w:lang w:val="es-419"/>
        </w:rPr>
        <w:t>y</w:t>
      </w:r>
      <w:r w:rsidR="00F00667" w:rsidRPr="008F55DA">
        <w:rPr>
          <w:rFonts w:ascii="Times New Roman" w:hAnsi="Times New Roman" w:cs="Times New Roman"/>
          <w:sz w:val="24"/>
          <w:szCs w:val="24"/>
          <w:lang w:val="es-419"/>
        </w:rPr>
        <w:t xml:space="preserve"> una tasa de incidencia calculada de 10.9 por 100 0000 habitantes</w:t>
      </w:r>
      <w:r w:rsidR="00AE1475" w:rsidRPr="008F55DA">
        <w:rPr>
          <w:rFonts w:ascii="Times New Roman" w:hAnsi="Times New Roman" w:cs="Times New Roman"/>
          <w:noProof/>
          <w:sz w:val="24"/>
          <w:szCs w:val="24"/>
          <w:vertAlign w:val="superscript"/>
          <w:lang w:val="es-419"/>
        </w:rPr>
        <w:t>1</w:t>
      </w:r>
      <w:r w:rsidR="00AE1475" w:rsidRPr="008F55DA">
        <w:rPr>
          <w:rFonts w:ascii="Times New Roman" w:hAnsi="Times New Roman" w:cs="Times New Roman"/>
          <w:noProof/>
          <w:sz w:val="24"/>
          <w:szCs w:val="24"/>
          <w:lang w:val="es-419"/>
        </w:rPr>
        <w:t>.</w:t>
      </w:r>
    </w:p>
    <w:p w14:paraId="15A599AC" w14:textId="77777777" w:rsidR="00A265E9" w:rsidRPr="008F55DA" w:rsidRDefault="00A265E9" w:rsidP="008F55DA">
      <w:pPr>
        <w:pStyle w:val="Sinespaciado"/>
        <w:rPr>
          <w:rFonts w:ascii="Times New Roman" w:hAnsi="Times New Roman" w:cs="Times New Roman"/>
          <w:sz w:val="24"/>
          <w:szCs w:val="24"/>
          <w:lang w:val="es-419"/>
        </w:rPr>
      </w:pPr>
    </w:p>
    <w:p w14:paraId="224AE97C" w14:textId="223DE620" w:rsidR="00A265E9" w:rsidRPr="008F55DA" w:rsidRDefault="00F00667"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En Europa</w:t>
      </w:r>
      <w:r w:rsidR="00A265E9" w:rsidRPr="008F55DA">
        <w:rPr>
          <w:rFonts w:ascii="Times New Roman" w:hAnsi="Times New Roman" w:cs="Times New Roman"/>
          <w:sz w:val="24"/>
          <w:szCs w:val="24"/>
          <w:lang w:val="es-419"/>
        </w:rPr>
        <w:t>,</w:t>
      </w:r>
      <w:r w:rsidRPr="008F55DA">
        <w:rPr>
          <w:rFonts w:ascii="Times New Roman" w:hAnsi="Times New Roman" w:cs="Times New Roman"/>
          <w:sz w:val="24"/>
          <w:szCs w:val="24"/>
          <w:lang w:val="es-419"/>
        </w:rPr>
        <w:t xml:space="preserve"> la incidencia de tumores del </w:t>
      </w:r>
      <w:r w:rsidR="00A07F06" w:rsidRPr="008F55DA">
        <w:rPr>
          <w:rFonts w:ascii="Times New Roman" w:hAnsi="Times New Roman" w:cs="Times New Roman"/>
          <w:sz w:val="24"/>
          <w:szCs w:val="24"/>
          <w:lang w:val="es-419"/>
        </w:rPr>
        <w:t>s</w:t>
      </w:r>
      <w:r w:rsidRPr="008F55DA">
        <w:rPr>
          <w:rFonts w:ascii="Times New Roman" w:hAnsi="Times New Roman" w:cs="Times New Roman"/>
          <w:sz w:val="24"/>
          <w:szCs w:val="24"/>
          <w:lang w:val="es-419"/>
        </w:rPr>
        <w:t>istema nervioso oscila entre 4.5 a 11.2 casos por 100 000 habitantes, con mayor incidencia en el sexo femenino, dentro de los cuales los tumores gliales representan 5.4 por 100 000 habitantes</w:t>
      </w:r>
      <w:r w:rsidR="009B534B">
        <w:rPr>
          <w:rFonts w:ascii="Times New Roman" w:hAnsi="Times New Roman" w:cs="Times New Roman"/>
          <w:noProof/>
          <w:sz w:val="24"/>
          <w:szCs w:val="24"/>
          <w:vertAlign w:val="superscript"/>
          <w:lang w:val="es-419"/>
        </w:rPr>
        <w:t>(5)</w:t>
      </w:r>
      <w:r w:rsidR="00AE1475" w:rsidRPr="008F55DA">
        <w:rPr>
          <w:rFonts w:ascii="Times New Roman" w:hAnsi="Times New Roman" w:cs="Times New Roman"/>
          <w:noProof/>
          <w:sz w:val="24"/>
          <w:szCs w:val="24"/>
          <w:lang w:val="es-419"/>
        </w:rPr>
        <w:t>.</w:t>
      </w:r>
    </w:p>
    <w:p w14:paraId="3056AD90" w14:textId="77777777" w:rsidR="00A265E9" w:rsidRPr="008F55DA" w:rsidRDefault="00A265E9" w:rsidP="008F55DA">
      <w:pPr>
        <w:pStyle w:val="Sinespaciado"/>
        <w:rPr>
          <w:rFonts w:ascii="Times New Roman" w:hAnsi="Times New Roman" w:cs="Times New Roman"/>
          <w:sz w:val="24"/>
          <w:szCs w:val="24"/>
          <w:lang w:val="es-419"/>
        </w:rPr>
      </w:pPr>
    </w:p>
    <w:p w14:paraId="26C35A06" w14:textId="48FEB68A" w:rsidR="003C1408" w:rsidRPr="008F55DA" w:rsidRDefault="00F00667"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En Centro América y América del Sur</w:t>
      </w:r>
      <w:r w:rsidR="00A07F06" w:rsidRPr="008F55DA">
        <w:rPr>
          <w:rFonts w:ascii="Times New Roman" w:hAnsi="Times New Roman" w:cs="Times New Roman"/>
          <w:sz w:val="24"/>
          <w:szCs w:val="24"/>
          <w:lang w:val="es-419"/>
        </w:rPr>
        <w:t>,</w:t>
      </w:r>
      <w:r w:rsidRPr="008F55DA">
        <w:rPr>
          <w:rFonts w:ascii="Times New Roman" w:hAnsi="Times New Roman" w:cs="Times New Roman"/>
          <w:sz w:val="24"/>
          <w:szCs w:val="24"/>
          <w:lang w:val="es-419"/>
        </w:rPr>
        <w:t xml:space="preserve"> para el 2012 se reportó que </w:t>
      </w:r>
      <w:r w:rsidR="00F81AFE" w:rsidRPr="008F55DA">
        <w:rPr>
          <w:rFonts w:ascii="Times New Roman" w:hAnsi="Times New Roman" w:cs="Times New Roman"/>
          <w:sz w:val="24"/>
          <w:szCs w:val="24"/>
          <w:lang w:val="es-419"/>
        </w:rPr>
        <w:t xml:space="preserve">los tumores del sistema nervioso central </w:t>
      </w:r>
      <w:r w:rsidR="00A07F06" w:rsidRPr="008F55DA">
        <w:rPr>
          <w:rFonts w:ascii="Times New Roman" w:hAnsi="Times New Roman" w:cs="Times New Roman"/>
          <w:sz w:val="24"/>
          <w:szCs w:val="24"/>
          <w:lang w:val="es-419"/>
        </w:rPr>
        <w:t>eran</w:t>
      </w:r>
      <w:r w:rsidRPr="008F55DA">
        <w:rPr>
          <w:rFonts w:ascii="Times New Roman" w:hAnsi="Times New Roman" w:cs="Times New Roman"/>
          <w:sz w:val="24"/>
          <w:szCs w:val="24"/>
          <w:lang w:val="es-419"/>
        </w:rPr>
        <w:t xml:space="preserve"> la </w:t>
      </w:r>
      <w:r w:rsidR="00F81AFE" w:rsidRPr="008F55DA">
        <w:rPr>
          <w:rFonts w:ascii="Times New Roman" w:hAnsi="Times New Roman" w:cs="Times New Roman"/>
          <w:sz w:val="24"/>
          <w:szCs w:val="24"/>
          <w:lang w:val="es-419"/>
        </w:rPr>
        <w:t>décim</w:t>
      </w:r>
      <w:r w:rsidR="00A07F06" w:rsidRPr="008F55DA">
        <w:rPr>
          <w:rFonts w:ascii="Times New Roman" w:hAnsi="Times New Roman" w:cs="Times New Roman"/>
          <w:sz w:val="24"/>
          <w:szCs w:val="24"/>
          <w:lang w:val="es-419"/>
        </w:rPr>
        <w:t>a</w:t>
      </w:r>
      <w:r w:rsidR="00F81AFE" w:rsidRPr="008F55DA">
        <w:rPr>
          <w:rFonts w:ascii="Times New Roman" w:hAnsi="Times New Roman" w:cs="Times New Roman"/>
          <w:sz w:val="24"/>
          <w:szCs w:val="24"/>
          <w:lang w:val="es-419"/>
        </w:rPr>
        <w:t xml:space="preserve"> primera</w:t>
      </w:r>
      <w:r w:rsidRPr="008F55DA">
        <w:rPr>
          <w:rFonts w:ascii="Times New Roman" w:hAnsi="Times New Roman" w:cs="Times New Roman"/>
          <w:sz w:val="24"/>
          <w:szCs w:val="24"/>
          <w:lang w:val="es-419"/>
        </w:rPr>
        <w:t xml:space="preserve"> causa de morbilidad y mortalidad; luego en el 2016 se </w:t>
      </w:r>
      <w:r w:rsidR="00A07F06" w:rsidRPr="008F55DA">
        <w:rPr>
          <w:rFonts w:ascii="Times New Roman" w:hAnsi="Times New Roman" w:cs="Times New Roman"/>
          <w:sz w:val="24"/>
          <w:szCs w:val="24"/>
          <w:lang w:val="es-419"/>
        </w:rPr>
        <w:t>reportaron</w:t>
      </w:r>
      <w:r w:rsidRPr="008F55DA">
        <w:rPr>
          <w:rFonts w:ascii="Times New Roman" w:hAnsi="Times New Roman" w:cs="Times New Roman"/>
          <w:sz w:val="24"/>
          <w:szCs w:val="24"/>
          <w:lang w:val="es-419"/>
        </w:rPr>
        <w:t xml:space="preserve"> 12 000 casos de tumores malignos</w:t>
      </w:r>
      <w:r w:rsidR="00F81AFE" w:rsidRPr="008F55DA">
        <w:rPr>
          <w:rFonts w:ascii="Times New Roman" w:hAnsi="Times New Roman" w:cs="Times New Roman"/>
          <w:sz w:val="24"/>
          <w:szCs w:val="24"/>
          <w:lang w:val="es-419"/>
        </w:rPr>
        <w:t xml:space="preserve">, </w:t>
      </w:r>
      <w:r w:rsidRPr="008F55DA">
        <w:rPr>
          <w:rFonts w:ascii="Times New Roman" w:hAnsi="Times New Roman" w:cs="Times New Roman"/>
          <w:sz w:val="24"/>
          <w:szCs w:val="24"/>
          <w:lang w:val="es-419"/>
        </w:rPr>
        <w:t>con tasas de incidencia desde 0.3 a 6.2 casos por 100 000 habitantes</w:t>
      </w:r>
      <w:r w:rsidR="009B534B">
        <w:rPr>
          <w:rFonts w:ascii="Times New Roman" w:hAnsi="Times New Roman" w:cs="Times New Roman"/>
          <w:noProof/>
          <w:sz w:val="24"/>
          <w:szCs w:val="24"/>
          <w:vertAlign w:val="superscript"/>
          <w:lang w:val="es-419"/>
        </w:rPr>
        <w:t>(6,7)</w:t>
      </w:r>
      <w:r w:rsidR="00AE1475" w:rsidRPr="008F55DA">
        <w:rPr>
          <w:rFonts w:ascii="Times New Roman" w:hAnsi="Times New Roman" w:cs="Times New Roman"/>
          <w:noProof/>
          <w:sz w:val="24"/>
          <w:szCs w:val="24"/>
          <w:lang w:val="es-419"/>
        </w:rPr>
        <w:t>.</w:t>
      </w:r>
    </w:p>
    <w:p w14:paraId="4723C9B7" w14:textId="42FE43D4" w:rsidR="003C1408" w:rsidRPr="008F55DA" w:rsidRDefault="003C1408" w:rsidP="008F55DA">
      <w:pPr>
        <w:pStyle w:val="Sinespaciado"/>
        <w:rPr>
          <w:rFonts w:ascii="Times New Roman" w:hAnsi="Times New Roman" w:cs="Times New Roman"/>
          <w:sz w:val="24"/>
          <w:szCs w:val="24"/>
          <w:lang w:val="es-419"/>
        </w:rPr>
      </w:pPr>
    </w:p>
    <w:p w14:paraId="257D55A2" w14:textId="3FF143DC" w:rsidR="00F81AFE" w:rsidRPr="008F55DA" w:rsidRDefault="00F81AFE"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 xml:space="preserve">En Panamá no se cuenta con tasas específicas de los tipos de tumores del sistema nervioso central. Según el último Registro Nacional de Cáncer, publicado en el 2012, se </w:t>
      </w:r>
      <w:r w:rsidR="00A07F06" w:rsidRPr="008F55DA">
        <w:rPr>
          <w:rFonts w:ascii="Times New Roman" w:hAnsi="Times New Roman" w:cs="Times New Roman"/>
          <w:sz w:val="24"/>
          <w:szCs w:val="24"/>
          <w:lang w:val="es-419"/>
        </w:rPr>
        <w:t>presentaron</w:t>
      </w:r>
      <w:r w:rsidRPr="008F55DA">
        <w:rPr>
          <w:rFonts w:ascii="Times New Roman" w:hAnsi="Times New Roman" w:cs="Times New Roman"/>
          <w:sz w:val="24"/>
          <w:szCs w:val="24"/>
          <w:lang w:val="es-419"/>
        </w:rPr>
        <w:t xml:space="preserve"> 99 casos de tumores del encéfalo, con leve predominio en el sexo masculino, estos tumores se </w:t>
      </w:r>
      <w:r w:rsidRPr="008F55DA">
        <w:rPr>
          <w:rFonts w:ascii="Times New Roman" w:hAnsi="Times New Roman" w:cs="Times New Roman"/>
          <w:sz w:val="24"/>
          <w:szCs w:val="24"/>
          <w:lang w:val="es-419"/>
        </w:rPr>
        <w:lastRenderedPageBreak/>
        <w:t>encuentran en el segundo lugar de frecuencia en el grupo de 0 a 14 y 15 a 29 años, y en el quinto lugar dentro del grupo de 30 a 44 años</w:t>
      </w:r>
      <w:r w:rsidR="009B534B">
        <w:rPr>
          <w:rFonts w:ascii="Times New Roman" w:hAnsi="Times New Roman" w:cs="Times New Roman"/>
          <w:noProof/>
          <w:sz w:val="24"/>
          <w:szCs w:val="24"/>
          <w:vertAlign w:val="superscript"/>
          <w:lang w:val="es-419"/>
        </w:rPr>
        <w:t>(8)</w:t>
      </w:r>
      <w:r w:rsidR="00AE1475" w:rsidRPr="008F55DA">
        <w:rPr>
          <w:rFonts w:ascii="Times New Roman" w:hAnsi="Times New Roman" w:cs="Times New Roman"/>
          <w:noProof/>
          <w:sz w:val="24"/>
          <w:szCs w:val="24"/>
          <w:lang w:val="es-419"/>
        </w:rPr>
        <w:t>.</w:t>
      </w:r>
    </w:p>
    <w:p w14:paraId="2F56F6F2" w14:textId="77777777" w:rsidR="00CF1BBF" w:rsidRPr="008F55DA" w:rsidRDefault="00CF1BBF" w:rsidP="008F55DA">
      <w:pPr>
        <w:pStyle w:val="Sinespaciado"/>
        <w:rPr>
          <w:rFonts w:ascii="Times New Roman" w:hAnsi="Times New Roman" w:cs="Times New Roman"/>
          <w:sz w:val="24"/>
          <w:szCs w:val="24"/>
          <w:lang w:val="es-419"/>
        </w:rPr>
      </w:pPr>
    </w:p>
    <w:p w14:paraId="2233C40C" w14:textId="12F60310" w:rsidR="00CF1BBF" w:rsidRPr="008F55DA" w:rsidRDefault="00CF1BBF" w:rsidP="008F55DA">
      <w:pPr>
        <w:pStyle w:val="Sinespaciado"/>
        <w:rPr>
          <w:rFonts w:ascii="Times New Roman" w:hAnsi="Times New Roman" w:cs="Times New Roman"/>
          <w:sz w:val="24"/>
          <w:szCs w:val="24"/>
        </w:rPr>
      </w:pPr>
      <w:r w:rsidRPr="008F55DA">
        <w:rPr>
          <w:rFonts w:ascii="Times New Roman" w:hAnsi="Times New Roman" w:cs="Times New Roman"/>
          <w:sz w:val="24"/>
          <w:szCs w:val="24"/>
          <w:lang w:val="es-419"/>
        </w:rPr>
        <w:t xml:space="preserve">Estos pacientes presentan altas tasas de morbimortalidad representando altos costos hospitalarios. </w:t>
      </w:r>
      <w:r w:rsidRPr="008F55DA">
        <w:rPr>
          <w:rFonts w:ascii="Times New Roman" w:hAnsi="Times New Roman" w:cs="Times New Roman"/>
          <w:sz w:val="24"/>
          <w:szCs w:val="24"/>
        </w:rPr>
        <w:t xml:space="preserve">En un estudio en pacientes asegurados en Estados Unidos tratados por gliomas de alto grado, se observó que representan uno de los grupos de pacientes con mayores costos hospitalarios con incrementos hasta de $180 000 por </w:t>
      </w:r>
      <w:proofErr w:type="gramStart"/>
      <w:r w:rsidRPr="008F55DA">
        <w:rPr>
          <w:rFonts w:ascii="Times New Roman" w:hAnsi="Times New Roman" w:cs="Times New Roman"/>
          <w:sz w:val="24"/>
          <w:szCs w:val="24"/>
        </w:rPr>
        <w:t>paciente</w:t>
      </w:r>
      <w:r w:rsidR="009B534B">
        <w:rPr>
          <w:rFonts w:ascii="Times New Roman" w:hAnsi="Times New Roman" w:cs="Times New Roman"/>
          <w:noProof/>
          <w:sz w:val="24"/>
          <w:szCs w:val="24"/>
          <w:vertAlign w:val="superscript"/>
        </w:rPr>
        <w:t>(</w:t>
      </w:r>
      <w:proofErr w:type="gramEnd"/>
      <w:r w:rsidR="009B534B">
        <w:rPr>
          <w:rFonts w:ascii="Times New Roman" w:hAnsi="Times New Roman" w:cs="Times New Roman"/>
          <w:noProof/>
          <w:sz w:val="24"/>
          <w:szCs w:val="24"/>
          <w:vertAlign w:val="superscript"/>
        </w:rPr>
        <w:t>9)</w:t>
      </w:r>
      <w:r w:rsidR="00AE1475" w:rsidRPr="008F55DA">
        <w:rPr>
          <w:rFonts w:ascii="Times New Roman" w:hAnsi="Times New Roman" w:cs="Times New Roman"/>
          <w:noProof/>
          <w:sz w:val="24"/>
          <w:szCs w:val="24"/>
        </w:rPr>
        <w:t>.</w:t>
      </w:r>
    </w:p>
    <w:p w14:paraId="3FC3F5BB" w14:textId="6F837BDD" w:rsidR="00CF1BBF" w:rsidRPr="008F55DA" w:rsidRDefault="00CF1BBF" w:rsidP="008F55DA">
      <w:pPr>
        <w:spacing w:after="0" w:line="240" w:lineRule="auto"/>
        <w:rPr>
          <w:rFonts w:ascii="Times New Roman" w:hAnsi="Times New Roman" w:cs="Times New Roman"/>
          <w:sz w:val="24"/>
          <w:szCs w:val="24"/>
        </w:rPr>
      </w:pPr>
    </w:p>
    <w:p w14:paraId="4042D37E" w14:textId="2E4AF206" w:rsidR="00651AC0" w:rsidRPr="008F55DA" w:rsidRDefault="00B0310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Con respecto</w:t>
      </w:r>
      <w:r w:rsidR="00651AC0" w:rsidRPr="008F55DA">
        <w:rPr>
          <w:rFonts w:ascii="Times New Roman" w:hAnsi="Times New Roman" w:cs="Times New Roman"/>
          <w:sz w:val="24"/>
          <w:szCs w:val="24"/>
          <w:lang w:val="es-419"/>
        </w:rPr>
        <w:t xml:space="preserve"> al diagnóstico y manejo preoperatorio de los tumores cerebrales</w:t>
      </w:r>
      <w:r w:rsidR="00735EFD" w:rsidRPr="008F55DA">
        <w:rPr>
          <w:rFonts w:ascii="Times New Roman" w:hAnsi="Times New Roman" w:cs="Times New Roman"/>
          <w:sz w:val="24"/>
          <w:szCs w:val="24"/>
          <w:lang w:val="es-419"/>
        </w:rPr>
        <w:t>,</w:t>
      </w:r>
      <w:r w:rsidR="00651AC0" w:rsidRPr="008F55DA">
        <w:rPr>
          <w:rFonts w:ascii="Times New Roman" w:hAnsi="Times New Roman" w:cs="Times New Roman"/>
          <w:sz w:val="24"/>
          <w:szCs w:val="24"/>
          <w:lang w:val="es-419"/>
        </w:rPr>
        <w:t xml:space="preserve"> se realizan estudios de imagen, siendo la resonancia magnética la piedra angular en el estudio de estos. Esta cuenta con secuencias básicas que en la mayoría de los casos serán limitadas para el diagnóstico preciso, y con secuencias avanzadas que se han implementado en las últimas décadas, sobresaliendo perfusión, espectroscopía y difusión</w:t>
      </w:r>
      <w:r w:rsidR="009B534B">
        <w:rPr>
          <w:rFonts w:ascii="Times New Roman" w:hAnsi="Times New Roman" w:cs="Times New Roman"/>
          <w:noProof/>
          <w:sz w:val="24"/>
          <w:szCs w:val="24"/>
          <w:vertAlign w:val="superscript"/>
          <w:lang w:val="es-419"/>
        </w:rPr>
        <w:t>(1</w:t>
      </w:r>
      <w:r w:rsidR="00AE1475" w:rsidRPr="008F55DA">
        <w:rPr>
          <w:rFonts w:ascii="Times New Roman" w:hAnsi="Times New Roman" w:cs="Times New Roman"/>
          <w:noProof/>
          <w:sz w:val="24"/>
          <w:szCs w:val="24"/>
          <w:vertAlign w:val="superscript"/>
          <w:lang w:val="es-419"/>
        </w:rPr>
        <w:t>0,</w:t>
      </w:r>
      <w:r w:rsidR="00AE1475" w:rsidRPr="008F55DA">
        <w:rPr>
          <w:rFonts w:ascii="Times New Roman" w:hAnsi="Times New Roman" w:cs="Times New Roman"/>
          <w:noProof/>
          <w:sz w:val="24"/>
          <w:szCs w:val="24"/>
          <w:vertAlign w:val="superscript"/>
        </w:rPr>
        <w:t>11,12</w:t>
      </w:r>
      <w:r w:rsidR="009B534B">
        <w:rPr>
          <w:rFonts w:ascii="Times New Roman" w:hAnsi="Times New Roman" w:cs="Times New Roman"/>
          <w:noProof/>
          <w:sz w:val="24"/>
          <w:szCs w:val="24"/>
          <w:vertAlign w:val="superscript"/>
        </w:rPr>
        <w:t>)</w:t>
      </w:r>
      <w:r w:rsidR="00AE1475" w:rsidRPr="008F55DA">
        <w:rPr>
          <w:rFonts w:ascii="Times New Roman" w:hAnsi="Times New Roman" w:cs="Times New Roman"/>
          <w:noProof/>
          <w:sz w:val="24"/>
          <w:szCs w:val="24"/>
        </w:rPr>
        <w:t>.</w:t>
      </w:r>
    </w:p>
    <w:p w14:paraId="36DB4A17" w14:textId="77777777" w:rsidR="00651AC0" w:rsidRPr="008F55DA" w:rsidRDefault="00651AC0" w:rsidP="008F55DA">
      <w:pPr>
        <w:spacing w:after="0" w:line="240" w:lineRule="auto"/>
        <w:rPr>
          <w:rFonts w:ascii="Times New Roman" w:hAnsi="Times New Roman" w:cs="Times New Roman"/>
          <w:sz w:val="24"/>
          <w:szCs w:val="24"/>
          <w:lang w:val="es-419"/>
        </w:rPr>
      </w:pPr>
    </w:p>
    <w:p w14:paraId="2D50DD95" w14:textId="015AD689" w:rsidR="00651AC0" w:rsidRPr="008F55DA" w:rsidRDefault="00735EFD"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La secuencia de difusión se basa, esencialmente, en la sensibilidad a los movimientos aleatorios de las moléculas en una determinada área de te</w:t>
      </w:r>
      <w:r w:rsidR="00EF6F9E" w:rsidRPr="008F55DA">
        <w:rPr>
          <w:rFonts w:ascii="Times New Roman" w:hAnsi="Times New Roman" w:cs="Times New Roman"/>
          <w:sz w:val="24"/>
          <w:szCs w:val="24"/>
          <w:lang w:val="es-419"/>
        </w:rPr>
        <w:t>jido, como el agua extracelular</w:t>
      </w:r>
      <w:r w:rsidR="009B534B">
        <w:rPr>
          <w:rFonts w:ascii="Times New Roman" w:hAnsi="Times New Roman" w:cs="Times New Roman"/>
          <w:noProof/>
          <w:sz w:val="24"/>
          <w:szCs w:val="24"/>
          <w:vertAlign w:val="superscript"/>
          <w:lang w:val="es-419"/>
        </w:rPr>
        <w:t>(1</w:t>
      </w:r>
      <w:r w:rsidR="00AE1475" w:rsidRPr="008F55DA">
        <w:rPr>
          <w:rFonts w:ascii="Times New Roman" w:hAnsi="Times New Roman" w:cs="Times New Roman"/>
          <w:noProof/>
          <w:sz w:val="24"/>
          <w:szCs w:val="24"/>
          <w:vertAlign w:val="superscript"/>
          <w:lang w:val="es-419"/>
        </w:rPr>
        <w:t>3,</w:t>
      </w:r>
      <w:r w:rsidR="00AE1475" w:rsidRPr="008F55DA">
        <w:rPr>
          <w:rFonts w:ascii="Times New Roman" w:hAnsi="Times New Roman" w:cs="Times New Roman"/>
          <w:noProof/>
          <w:sz w:val="24"/>
          <w:szCs w:val="24"/>
          <w:vertAlign w:val="superscript"/>
        </w:rPr>
        <w:t>14</w:t>
      </w:r>
      <w:r w:rsidR="009B534B">
        <w:rPr>
          <w:rFonts w:ascii="Times New Roman" w:hAnsi="Times New Roman" w:cs="Times New Roman"/>
          <w:noProof/>
          <w:sz w:val="24"/>
          <w:szCs w:val="24"/>
          <w:vertAlign w:val="superscript"/>
        </w:rPr>
        <w:t>)</w:t>
      </w:r>
      <w:r w:rsidR="00AE1475" w:rsidRPr="008F55DA">
        <w:rPr>
          <w:rFonts w:ascii="Times New Roman" w:hAnsi="Times New Roman" w:cs="Times New Roman"/>
          <w:noProof/>
          <w:sz w:val="24"/>
          <w:szCs w:val="24"/>
        </w:rPr>
        <w:t>.</w:t>
      </w:r>
      <w:r w:rsidR="00324A64" w:rsidRPr="008F55DA">
        <w:rPr>
          <w:rFonts w:ascii="Times New Roman" w:hAnsi="Times New Roman" w:cs="Times New Roman"/>
          <w:sz w:val="24"/>
          <w:szCs w:val="24"/>
          <w:lang w:val="es-419"/>
        </w:rPr>
        <w:t xml:space="preserve"> </w:t>
      </w:r>
      <w:r w:rsidRPr="008F55DA">
        <w:rPr>
          <w:rFonts w:ascii="Times New Roman" w:hAnsi="Times New Roman" w:cs="Times New Roman"/>
          <w:sz w:val="24"/>
          <w:szCs w:val="24"/>
          <w:lang w:val="es-419"/>
        </w:rPr>
        <w:t>El método mayormente utilizado para cuantificar el coeficiente de difusión fue propuesto en 1965 por Stejskal y Tanner quienes introdujeron dos gradientes que potencian la difusión atenuando la magnetización transversa. La magnitud de estos gradientes está determinada por el valor de b, que es el resultado de una fórmula que toma en cuenta la amplitud y la duración de los gradientes, además del intervalo de tiempo entre ambos gradientes</w:t>
      </w:r>
      <w:r w:rsidR="009B534B">
        <w:rPr>
          <w:rFonts w:ascii="Times New Roman" w:hAnsi="Times New Roman" w:cs="Times New Roman"/>
          <w:noProof/>
          <w:sz w:val="24"/>
          <w:szCs w:val="24"/>
          <w:vertAlign w:val="superscript"/>
          <w:lang w:val="es-419"/>
        </w:rPr>
        <w:t>(15)</w:t>
      </w:r>
      <w:r w:rsidR="00AE1475" w:rsidRPr="008F55DA">
        <w:rPr>
          <w:rFonts w:ascii="Times New Roman" w:hAnsi="Times New Roman" w:cs="Times New Roman"/>
          <w:noProof/>
          <w:sz w:val="24"/>
          <w:szCs w:val="24"/>
          <w:lang w:val="es-419"/>
        </w:rPr>
        <w:t>.</w:t>
      </w:r>
    </w:p>
    <w:p w14:paraId="103F1C21" w14:textId="6026DCA0" w:rsidR="00421E5A" w:rsidRPr="008F55DA" w:rsidRDefault="00421E5A" w:rsidP="008F55DA">
      <w:pPr>
        <w:pStyle w:val="Sinespaciado"/>
        <w:rPr>
          <w:rFonts w:ascii="Times New Roman" w:hAnsi="Times New Roman" w:cs="Times New Roman"/>
          <w:sz w:val="24"/>
          <w:szCs w:val="24"/>
          <w:vertAlign w:val="superscript"/>
          <w:lang w:val="es-419"/>
        </w:rPr>
      </w:pPr>
    </w:p>
    <w:p w14:paraId="26F5DE41" w14:textId="1502FB8E" w:rsidR="004A692D" w:rsidRPr="008F55DA" w:rsidRDefault="004A692D"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 xml:space="preserve">La secuencia de difusión también </w:t>
      </w:r>
      <w:r w:rsidR="00E72538" w:rsidRPr="008F55DA">
        <w:rPr>
          <w:rFonts w:ascii="Times New Roman" w:hAnsi="Times New Roman" w:cs="Times New Roman"/>
          <w:sz w:val="24"/>
          <w:szCs w:val="24"/>
          <w:lang w:val="es-419"/>
        </w:rPr>
        <w:t xml:space="preserve">puede </w:t>
      </w:r>
      <w:r w:rsidRPr="008F55DA">
        <w:rPr>
          <w:rFonts w:ascii="Times New Roman" w:hAnsi="Times New Roman" w:cs="Times New Roman"/>
          <w:sz w:val="24"/>
          <w:szCs w:val="24"/>
          <w:lang w:val="es-419"/>
        </w:rPr>
        <w:t>posee</w:t>
      </w:r>
      <w:r w:rsidR="00E72538" w:rsidRPr="008F55DA">
        <w:rPr>
          <w:rFonts w:ascii="Times New Roman" w:hAnsi="Times New Roman" w:cs="Times New Roman"/>
          <w:sz w:val="24"/>
          <w:szCs w:val="24"/>
          <w:lang w:val="es-419"/>
        </w:rPr>
        <w:t>r</w:t>
      </w:r>
      <w:r w:rsidRPr="008F55DA">
        <w:rPr>
          <w:rFonts w:ascii="Times New Roman" w:hAnsi="Times New Roman" w:cs="Times New Roman"/>
          <w:sz w:val="24"/>
          <w:szCs w:val="24"/>
          <w:lang w:val="es-419"/>
        </w:rPr>
        <w:t xml:space="preserve"> información T2</w:t>
      </w:r>
      <w:r w:rsidR="00E72538" w:rsidRPr="008F55DA">
        <w:rPr>
          <w:rFonts w:ascii="Times New Roman" w:hAnsi="Times New Roman" w:cs="Times New Roman"/>
          <w:sz w:val="24"/>
          <w:szCs w:val="24"/>
          <w:lang w:val="es-419"/>
        </w:rPr>
        <w:t>,</w:t>
      </w:r>
      <w:r w:rsidRPr="008F55DA">
        <w:rPr>
          <w:rFonts w:ascii="Times New Roman" w:hAnsi="Times New Roman" w:cs="Times New Roman"/>
          <w:sz w:val="24"/>
          <w:szCs w:val="24"/>
          <w:lang w:val="es-419"/>
        </w:rPr>
        <w:t xml:space="preserve"> por lo que se hace necesario calcular el coeficiente </w:t>
      </w:r>
      <w:r w:rsidR="003E5F4E" w:rsidRPr="008F55DA">
        <w:rPr>
          <w:rFonts w:ascii="Times New Roman" w:hAnsi="Times New Roman" w:cs="Times New Roman"/>
          <w:sz w:val="24"/>
          <w:szCs w:val="24"/>
          <w:lang w:val="es-419"/>
        </w:rPr>
        <w:t xml:space="preserve">de difusión aparente </w:t>
      </w:r>
      <w:r w:rsidR="00E72538" w:rsidRPr="008F55DA">
        <w:rPr>
          <w:rFonts w:ascii="Times New Roman" w:hAnsi="Times New Roman" w:cs="Times New Roman"/>
          <w:sz w:val="24"/>
          <w:szCs w:val="24"/>
          <w:lang w:val="es-419"/>
        </w:rPr>
        <w:t>(</w:t>
      </w:r>
      <w:r w:rsidR="003303D2" w:rsidRPr="008F55DA">
        <w:rPr>
          <w:rFonts w:ascii="Times New Roman" w:hAnsi="Times New Roman" w:cs="Times New Roman"/>
          <w:sz w:val="24"/>
          <w:szCs w:val="24"/>
          <w:lang w:val="es-419"/>
        </w:rPr>
        <w:t>C</w:t>
      </w:r>
      <w:r w:rsidR="003E5F4E" w:rsidRPr="008F55DA">
        <w:rPr>
          <w:rFonts w:ascii="Times New Roman" w:hAnsi="Times New Roman" w:cs="Times New Roman"/>
          <w:sz w:val="24"/>
          <w:szCs w:val="24"/>
          <w:lang w:val="es-419"/>
        </w:rPr>
        <w:t>DA</w:t>
      </w:r>
      <w:r w:rsidR="00E72538" w:rsidRPr="008F55DA">
        <w:rPr>
          <w:rFonts w:ascii="Times New Roman" w:hAnsi="Times New Roman" w:cs="Times New Roman"/>
          <w:sz w:val="24"/>
          <w:szCs w:val="24"/>
          <w:lang w:val="es-419"/>
        </w:rPr>
        <w:t>)</w:t>
      </w:r>
      <w:r w:rsidR="00E21638" w:rsidRPr="008F55DA">
        <w:rPr>
          <w:rFonts w:ascii="Times New Roman" w:hAnsi="Times New Roman" w:cs="Times New Roman"/>
          <w:sz w:val="24"/>
          <w:szCs w:val="24"/>
          <w:lang w:val="es-419"/>
        </w:rPr>
        <w:t>,</w:t>
      </w:r>
      <w:r w:rsidR="00E72538" w:rsidRPr="008F55DA">
        <w:rPr>
          <w:rFonts w:ascii="Times New Roman" w:hAnsi="Times New Roman" w:cs="Times New Roman"/>
          <w:sz w:val="24"/>
          <w:szCs w:val="24"/>
          <w:lang w:val="es-419"/>
        </w:rPr>
        <w:t xml:space="preserve"> </w:t>
      </w:r>
      <w:r w:rsidRPr="008F55DA">
        <w:rPr>
          <w:rFonts w:ascii="Times New Roman" w:hAnsi="Times New Roman" w:cs="Times New Roman"/>
          <w:sz w:val="24"/>
          <w:szCs w:val="24"/>
          <w:lang w:val="es-419"/>
        </w:rPr>
        <w:t xml:space="preserve">para conocer si </w:t>
      </w:r>
      <w:r w:rsidR="00E72538" w:rsidRPr="008F55DA">
        <w:rPr>
          <w:rFonts w:ascii="Times New Roman" w:hAnsi="Times New Roman" w:cs="Times New Roman"/>
          <w:sz w:val="24"/>
          <w:szCs w:val="24"/>
          <w:lang w:val="es-419"/>
        </w:rPr>
        <w:t xml:space="preserve">el aumento de la señal </w:t>
      </w:r>
      <w:r w:rsidRPr="008F55DA">
        <w:rPr>
          <w:rFonts w:ascii="Times New Roman" w:hAnsi="Times New Roman" w:cs="Times New Roman"/>
          <w:sz w:val="24"/>
          <w:szCs w:val="24"/>
          <w:lang w:val="es-419"/>
        </w:rPr>
        <w:t>se debe a restricción de la difusión</w:t>
      </w:r>
      <w:r w:rsidR="00E72538" w:rsidRPr="008F55DA">
        <w:rPr>
          <w:rFonts w:ascii="Times New Roman" w:hAnsi="Times New Roman" w:cs="Times New Roman"/>
          <w:sz w:val="24"/>
          <w:szCs w:val="24"/>
          <w:lang w:val="es-419"/>
        </w:rPr>
        <w:t xml:space="preserve"> o a efecto T2. Este </w:t>
      </w:r>
      <w:r w:rsidRPr="008F55DA">
        <w:rPr>
          <w:rFonts w:ascii="Times New Roman" w:hAnsi="Times New Roman" w:cs="Times New Roman"/>
          <w:sz w:val="24"/>
          <w:szCs w:val="24"/>
          <w:lang w:val="es-419"/>
        </w:rPr>
        <w:t>se calcula de forma manual (mediante fórmulas matemáticas) o automática (mediante software)</w:t>
      </w:r>
      <w:r w:rsidR="00E21638" w:rsidRPr="008F55DA">
        <w:rPr>
          <w:rFonts w:ascii="Times New Roman" w:hAnsi="Times New Roman" w:cs="Times New Roman"/>
          <w:sz w:val="24"/>
          <w:szCs w:val="24"/>
          <w:lang w:val="es-419"/>
        </w:rPr>
        <w:t>,</w:t>
      </w:r>
      <w:r w:rsidRPr="008F55DA">
        <w:rPr>
          <w:rFonts w:ascii="Times New Roman" w:hAnsi="Times New Roman" w:cs="Times New Roman"/>
          <w:sz w:val="24"/>
          <w:szCs w:val="24"/>
          <w:lang w:val="es-419"/>
        </w:rPr>
        <w:t xml:space="preserve"> en el postprocesamiento, en donde se despliega una imagen paramétrica que brinda la información de las diferencias de difusión en un tejido, dando un número calculado de difusión de moléculas cuya unidad de medida es “mm</w:t>
      </w:r>
      <w:r w:rsidRPr="008F55DA">
        <w:rPr>
          <w:rFonts w:ascii="Times New Roman" w:hAnsi="Times New Roman" w:cs="Times New Roman"/>
          <w:sz w:val="24"/>
          <w:szCs w:val="24"/>
          <w:vertAlign w:val="superscript"/>
          <w:lang w:val="es-419"/>
        </w:rPr>
        <w:t>2</w:t>
      </w:r>
      <w:r w:rsidRPr="008F55DA">
        <w:rPr>
          <w:rFonts w:ascii="Times New Roman" w:hAnsi="Times New Roman" w:cs="Times New Roman"/>
          <w:sz w:val="24"/>
          <w:szCs w:val="24"/>
          <w:lang w:val="es-419"/>
        </w:rPr>
        <w:t>/s”</w:t>
      </w:r>
      <w:r w:rsidR="009B534B">
        <w:rPr>
          <w:rFonts w:ascii="Times New Roman" w:hAnsi="Times New Roman" w:cs="Times New Roman"/>
          <w:noProof/>
          <w:sz w:val="24"/>
          <w:szCs w:val="24"/>
          <w:vertAlign w:val="superscript"/>
          <w:lang w:val="es-419"/>
        </w:rPr>
        <w:t>(16)</w:t>
      </w:r>
      <w:r w:rsidR="00103450" w:rsidRPr="008F55DA">
        <w:rPr>
          <w:rFonts w:ascii="Times New Roman" w:hAnsi="Times New Roman" w:cs="Times New Roman"/>
          <w:noProof/>
          <w:sz w:val="24"/>
          <w:szCs w:val="24"/>
          <w:lang w:val="es-419"/>
        </w:rPr>
        <w:t>.</w:t>
      </w:r>
    </w:p>
    <w:p w14:paraId="41271F9A" w14:textId="77777777" w:rsidR="00545B63" w:rsidRPr="008F55DA" w:rsidRDefault="00545B63" w:rsidP="008F55DA">
      <w:pPr>
        <w:pStyle w:val="Sinespaciado"/>
        <w:rPr>
          <w:rFonts w:ascii="Times New Roman" w:hAnsi="Times New Roman" w:cs="Times New Roman"/>
          <w:sz w:val="24"/>
          <w:szCs w:val="24"/>
          <w:lang w:val="es-419"/>
        </w:rPr>
      </w:pPr>
    </w:p>
    <w:p w14:paraId="5E53A6B7" w14:textId="7D69224A" w:rsidR="001B7BCF" w:rsidRPr="008F55DA" w:rsidRDefault="004900B2"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La celularidad de los tumores aumenta directamente proporcional con el grado histológico</w:t>
      </w:r>
      <w:r w:rsidR="004A692D" w:rsidRPr="008F55DA">
        <w:rPr>
          <w:rFonts w:ascii="Times New Roman" w:hAnsi="Times New Roman" w:cs="Times New Roman"/>
          <w:sz w:val="24"/>
          <w:szCs w:val="24"/>
          <w:lang w:val="es-419"/>
        </w:rPr>
        <w:t xml:space="preserve">. Esto lleva a la hipótesis de </w:t>
      </w:r>
      <w:r w:rsidR="005D7122" w:rsidRPr="008F55DA">
        <w:rPr>
          <w:rFonts w:ascii="Times New Roman" w:hAnsi="Times New Roman" w:cs="Times New Roman"/>
          <w:sz w:val="24"/>
          <w:szCs w:val="24"/>
          <w:lang w:val="es-419"/>
        </w:rPr>
        <w:t>que,</w:t>
      </w:r>
      <w:r w:rsidR="004A692D" w:rsidRPr="008F55DA">
        <w:rPr>
          <w:rFonts w:ascii="Times New Roman" w:hAnsi="Times New Roman" w:cs="Times New Roman"/>
          <w:sz w:val="24"/>
          <w:szCs w:val="24"/>
          <w:lang w:val="es-419"/>
        </w:rPr>
        <w:t xml:space="preserve"> a mayo</w:t>
      </w:r>
      <w:r w:rsidR="001B7BCF" w:rsidRPr="008F55DA">
        <w:rPr>
          <w:rFonts w:ascii="Times New Roman" w:hAnsi="Times New Roman" w:cs="Times New Roman"/>
          <w:sz w:val="24"/>
          <w:szCs w:val="24"/>
          <w:lang w:val="es-419"/>
        </w:rPr>
        <w:t xml:space="preserve">r </w:t>
      </w:r>
      <w:r w:rsidR="004A692D" w:rsidRPr="008F55DA">
        <w:rPr>
          <w:rFonts w:ascii="Times New Roman" w:hAnsi="Times New Roman" w:cs="Times New Roman"/>
          <w:sz w:val="24"/>
          <w:szCs w:val="24"/>
          <w:lang w:val="es-419"/>
        </w:rPr>
        <w:t>número de células</w:t>
      </w:r>
      <w:r w:rsidR="00AB364F" w:rsidRPr="008F55DA">
        <w:rPr>
          <w:rFonts w:ascii="Times New Roman" w:hAnsi="Times New Roman" w:cs="Times New Roman"/>
          <w:sz w:val="24"/>
          <w:szCs w:val="24"/>
          <w:lang w:val="es-419"/>
        </w:rPr>
        <w:t xml:space="preserve"> </w:t>
      </w:r>
      <w:r w:rsidR="004A692D" w:rsidRPr="008F55DA">
        <w:rPr>
          <w:rFonts w:ascii="Times New Roman" w:hAnsi="Times New Roman" w:cs="Times New Roman"/>
          <w:sz w:val="24"/>
          <w:szCs w:val="24"/>
          <w:lang w:val="es-419"/>
        </w:rPr>
        <w:t>habrá disminución del espacio extracelular y por ende una menor difusión de las moléculas de agua en este espacio</w:t>
      </w:r>
      <w:r w:rsidR="009B534B">
        <w:rPr>
          <w:rFonts w:ascii="Times New Roman" w:hAnsi="Times New Roman" w:cs="Times New Roman"/>
          <w:noProof/>
          <w:sz w:val="24"/>
          <w:szCs w:val="24"/>
          <w:vertAlign w:val="superscript"/>
          <w:lang w:val="es-419"/>
        </w:rPr>
        <w:t>(17)</w:t>
      </w:r>
      <w:r w:rsidR="00103450" w:rsidRPr="008F55DA">
        <w:rPr>
          <w:rFonts w:ascii="Times New Roman" w:hAnsi="Times New Roman" w:cs="Times New Roman"/>
          <w:noProof/>
          <w:sz w:val="24"/>
          <w:szCs w:val="24"/>
          <w:lang w:val="es-419"/>
        </w:rPr>
        <w:t>.</w:t>
      </w:r>
      <w:r w:rsidR="00AD02E3" w:rsidRPr="008F55DA">
        <w:rPr>
          <w:rFonts w:ascii="Times New Roman" w:hAnsi="Times New Roman" w:cs="Times New Roman"/>
          <w:sz w:val="24"/>
          <w:szCs w:val="24"/>
          <w:lang w:val="es-419"/>
        </w:rPr>
        <w:t xml:space="preserve"> </w:t>
      </w:r>
      <w:r w:rsidR="001B7BCF" w:rsidRPr="008F55DA">
        <w:rPr>
          <w:rFonts w:ascii="Times New Roman" w:hAnsi="Times New Roman" w:cs="Times New Roman"/>
          <w:sz w:val="24"/>
          <w:szCs w:val="24"/>
          <w:lang w:val="es-419"/>
        </w:rPr>
        <w:t>Sin embargo, investigaciones clínicas publicadas muestran información inconsistente</w:t>
      </w:r>
      <w:r w:rsidR="009B534B">
        <w:rPr>
          <w:rFonts w:ascii="Times New Roman" w:hAnsi="Times New Roman" w:cs="Times New Roman"/>
          <w:noProof/>
          <w:sz w:val="24"/>
          <w:szCs w:val="24"/>
          <w:vertAlign w:val="superscript"/>
          <w:lang w:val="es-ES"/>
        </w:rPr>
        <w:t>(18)</w:t>
      </w:r>
      <w:r w:rsidR="00103450" w:rsidRPr="008F55DA">
        <w:rPr>
          <w:rFonts w:ascii="Times New Roman" w:hAnsi="Times New Roman" w:cs="Times New Roman"/>
          <w:noProof/>
          <w:sz w:val="24"/>
          <w:szCs w:val="24"/>
          <w:lang w:val="es-ES"/>
        </w:rPr>
        <w:t>.</w:t>
      </w:r>
      <w:r w:rsidR="001B7BCF" w:rsidRPr="008F55DA">
        <w:rPr>
          <w:rFonts w:ascii="Times New Roman" w:hAnsi="Times New Roman" w:cs="Times New Roman"/>
          <w:sz w:val="24"/>
          <w:szCs w:val="24"/>
          <w:lang w:val="es-419"/>
        </w:rPr>
        <w:t xml:space="preserve"> Mientras </w:t>
      </w:r>
      <w:r w:rsidR="00B2318A" w:rsidRPr="008F55DA">
        <w:rPr>
          <w:rFonts w:ascii="Times New Roman" w:hAnsi="Times New Roman" w:cs="Times New Roman"/>
          <w:sz w:val="24"/>
          <w:szCs w:val="24"/>
          <w:lang w:val="es-419"/>
        </w:rPr>
        <w:t>que algunos autores identifican una correlación sig</w:t>
      </w:r>
      <w:r w:rsidR="00E21638" w:rsidRPr="008F55DA">
        <w:rPr>
          <w:rFonts w:ascii="Times New Roman" w:hAnsi="Times New Roman" w:cs="Times New Roman"/>
          <w:sz w:val="24"/>
          <w:szCs w:val="24"/>
          <w:lang w:val="es-419"/>
        </w:rPr>
        <w:t>nificativa entre el valor de CD</w:t>
      </w:r>
      <w:r w:rsidR="00FF5879" w:rsidRPr="008F55DA">
        <w:rPr>
          <w:rFonts w:ascii="Times New Roman" w:hAnsi="Times New Roman" w:cs="Times New Roman"/>
          <w:sz w:val="24"/>
          <w:szCs w:val="24"/>
          <w:lang w:val="es-419"/>
        </w:rPr>
        <w:t>A</w:t>
      </w:r>
      <w:r w:rsidR="00B2318A" w:rsidRPr="008F55DA">
        <w:rPr>
          <w:rFonts w:ascii="Times New Roman" w:hAnsi="Times New Roman" w:cs="Times New Roman"/>
          <w:sz w:val="24"/>
          <w:szCs w:val="24"/>
          <w:lang w:val="es-419"/>
        </w:rPr>
        <w:t xml:space="preserve"> y la celularidad en diferentes tumores, otros no</w:t>
      </w:r>
      <w:r w:rsidR="009B534B">
        <w:rPr>
          <w:rFonts w:ascii="Times New Roman" w:hAnsi="Times New Roman" w:cs="Times New Roman"/>
          <w:noProof/>
          <w:sz w:val="24"/>
          <w:szCs w:val="24"/>
          <w:vertAlign w:val="superscript"/>
          <w:lang w:val="es-419"/>
        </w:rPr>
        <w:t>(19)</w:t>
      </w:r>
      <w:r w:rsidR="00103450" w:rsidRPr="008F55DA">
        <w:rPr>
          <w:rFonts w:ascii="Times New Roman" w:hAnsi="Times New Roman" w:cs="Times New Roman"/>
          <w:noProof/>
          <w:sz w:val="24"/>
          <w:szCs w:val="24"/>
          <w:lang w:val="es-419"/>
        </w:rPr>
        <w:t>.</w:t>
      </w:r>
    </w:p>
    <w:p w14:paraId="2D3D8923" w14:textId="77777777" w:rsidR="009E7502" w:rsidRPr="008F55DA" w:rsidRDefault="009E7502" w:rsidP="008F55DA">
      <w:pPr>
        <w:spacing w:after="0" w:line="240" w:lineRule="auto"/>
        <w:rPr>
          <w:rFonts w:ascii="Times New Roman" w:hAnsi="Times New Roman" w:cs="Times New Roman"/>
          <w:sz w:val="24"/>
          <w:szCs w:val="24"/>
          <w:lang w:val="es-419"/>
        </w:rPr>
      </w:pPr>
    </w:p>
    <w:p w14:paraId="1EC88921" w14:textId="3EFB9ECF" w:rsidR="00556C4A" w:rsidRPr="008F55DA" w:rsidRDefault="00043548"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 xml:space="preserve">El presente estudio </w:t>
      </w:r>
      <w:r w:rsidR="00556C4A" w:rsidRPr="008F55DA">
        <w:rPr>
          <w:rFonts w:ascii="Times New Roman" w:hAnsi="Times New Roman" w:cs="Times New Roman"/>
          <w:sz w:val="24"/>
          <w:szCs w:val="24"/>
          <w:lang w:val="es-419"/>
        </w:rPr>
        <w:t xml:space="preserve">tiene como objetivo principal identificar si existe relación entre el </w:t>
      </w:r>
      <w:r w:rsidR="00AF1EB1" w:rsidRPr="008F55DA">
        <w:rPr>
          <w:rFonts w:ascii="Times New Roman" w:hAnsi="Times New Roman" w:cs="Times New Roman"/>
          <w:sz w:val="24"/>
          <w:szCs w:val="24"/>
          <w:lang w:val="es-419"/>
        </w:rPr>
        <w:t>CD</w:t>
      </w:r>
      <w:r w:rsidR="00FF5879" w:rsidRPr="008F55DA">
        <w:rPr>
          <w:rFonts w:ascii="Times New Roman" w:hAnsi="Times New Roman" w:cs="Times New Roman"/>
          <w:sz w:val="24"/>
          <w:szCs w:val="24"/>
          <w:lang w:val="es-419"/>
        </w:rPr>
        <w:t>A</w:t>
      </w:r>
      <w:r w:rsidR="00556C4A" w:rsidRPr="008F55DA">
        <w:rPr>
          <w:rFonts w:ascii="Times New Roman" w:hAnsi="Times New Roman" w:cs="Times New Roman"/>
          <w:sz w:val="24"/>
          <w:szCs w:val="24"/>
          <w:lang w:val="es-419"/>
        </w:rPr>
        <w:t xml:space="preserve"> y la celularidad de los gliomas en pacientes del Complejo Hospitalario Dr. Arnulfo Arias Madrid.</w:t>
      </w:r>
    </w:p>
    <w:p w14:paraId="7B820724" w14:textId="49CE8B26" w:rsidR="00B75E0C" w:rsidRPr="008F55DA" w:rsidRDefault="00B75E0C" w:rsidP="008F55DA">
      <w:pPr>
        <w:pStyle w:val="Sinespaciado"/>
        <w:rPr>
          <w:rFonts w:ascii="Times New Roman" w:hAnsi="Times New Roman" w:cs="Times New Roman"/>
          <w:sz w:val="24"/>
          <w:szCs w:val="24"/>
          <w:lang w:val="es-419"/>
        </w:rPr>
      </w:pPr>
    </w:p>
    <w:p w14:paraId="13BD0AA6" w14:textId="733946B8" w:rsidR="00F361B9" w:rsidRPr="008F55DA" w:rsidRDefault="00EC68DF" w:rsidP="008F55DA">
      <w:pPr>
        <w:pStyle w:val="Sinespaciado"/>
        <w:rPr>
          <w:rFonts w:ascii="Times New Roman" w:hAnsi="Times New Roman" w:cs="Times New Roman"/>
          <w:b/>
          <w:sz w:val="24"/>
          <w:szCs w:val="24"/>
          <w:lang w:val="es-419"/>
        </w:rPr>
      </w:pPr>
      <w:r w:rsidRPr="008F55DA">
        <w:rPr>
          <w:rFonts w:ascii="Times New Roman" w:hAnsi="Times New Roman" w:cs="Times New Roman"/>
          <w:b/>
          <w:sz w:val="24"/>
          <w:szCs w:val="24"/>
          <w:lang w:val="es-419"/>
        </w:rPr>
        <w:t>Metodología</w:t>
      </w:r>
    </w:p>
    <w:p w14:paraId="7FD38306" w14:textId="7612EB06" w:rsidR="009E73EA" w:rsidRPr="008F55DA" w:rsidRDefault="00F361B9"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 xml:space="preserve">Se realizó un estudio observacional, retrospectivo, transversal y analítico. El universo lo constituye los </w:t>
      </w:r>
      <w:r w:rsidR="00E21638" w:rsidRPr="008F55DA">
        <w:rPr>
          <w:rFonts w:ascii="Times New Roman" w:hAnsi="Times New Roman" w:cs="Times New Roman"/>
          <w:sz w:val="24"/>
          <w:szCs w:val="24"/>
          <w:lang w:val="es-419"/>
        </w:rPr>
        <w:t>pacientes con diagnó</w:t>
      </w:r>
      <w:r w:rsidRPr="008F55DA">
        <w:rPr>
          <w:rFonts w:ascii="Times New Roman" w:hAnsi="Times New Roman" w:cs="Times New Roman"/>
          <w:sz w:val="24"/>
          <w:szCs w:val="24"/>
          <w:lang w:val="es-419"/>
        </w:rPr>
        <w:t xml:space="preserve">stico descriptivo u oficial de algún tipo de glioma según la clasificación de la </w:t>
      </w:r>
      <w:r w:rsidR="00850DDB" w:rsidRPr="008F55DA">
        <w:rPr>
          <w:rFonts w:ascii="Times New Roman" w:hAnsi="Times New Roman" w:cs="Times New Roman"/>
          <w:sz w:val="24"/>
          <w:szCs w:val="24"/>
          <w:lang w:val="es-419"/>
        </w:rPr>
        <w:t>OMS</w:t>
      </w:r>
      <w:r w:rsidR="00A205DF" w:rsidRPr="008F55DA">
        <w:rPr>
          <w:rFonts w:ascii="Times New Roman" w:hAnsi="Times New Roman" w:cs="Times New Roman"/>
          <w:sz w:val="24"/>
          <w:szCs w:val="24"/>
          <w:lang w:val="es-419"/>
        </w:rPr>
        <w:t>,</w:t>
      </w:r>
      <w:r w:rsidRPr="008F55DA">
        <w:rPr>
          <w:rFonts w:ascii="Times New Roman" w:hAnsi="Times New Roman" w:cs="Times New Roman"/>
          <w:sz w:val="24"/>
          <w:szCs w:val="24"/>
          <w:lang w:val="es-419"/>
        </w:rPr>
        <w:t xml:space="preserve"> en el Complejo Hospitalario Dr. Arnulfo Arias Madrid durante el periodo de enero de 2015 a diciembre de 2017</w:t>
      </w:r>
      <w:r w:rsidR="005C3052" w:rsidRPr="008F55DA">
        <w:rPr>
          <w:rFonts w:ascii="Times New Roman" w:hAnsi="Times New Roman" w:cs="Times New Roman"/>
          <w:sz w:val="24"/>
          <w:szCs w:val="24"/>
          <w:lang w:val="es-419"/>
        </w:rPr>
        <w:t>.</w:t>
      </w:r>
    </w:p>
    <w:p w14:paraId="42CCB67D" w14:textId="77777777" w:rsidR="009E73EA" w:rsidRPr="008F55DA" w:rsidRDefault="009E73EA" w:rsidP="008F55DA">
      <w:pPr>
        <w:spacing w:after="0" w:line="240" w:lineRule="auto"/>
        <w:rPr>
          <w:rFonts w:ascii="Times New Roman" w:hAnsi="Times New Roman" w:cs="Times New Roman"/>
          <w:sz w:val="24"/>
          <w:szCs w:val="24"/>
          <w:lang w:val="es-419"/>
        </w:rPr>
      </w:pPr>
    </w:p>
    <w:p w14:paraId="2B3A1A56" w14:textId="54A31210" w:rsidR="00F361B9" w:rsidRPr="008F55DA" w:rsidRDefault="009E73EA"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 xml:space="preserve">La </w:t>
      </w:r>
      <w:r w:rsidR="005D7122" w:rsidRPr="008F55DA">
        <w:rPr>
          <w:rFonts w:ascii="Times New Roman" w:hAnsi="Times New Roman" w:cs="Times New Roman"/>
          <w:sz w:val="24"/>
          <w:szCs w:val="24"/>
          <w:lang w:val="es-419"/>
        </w:rPr>
        <w:t>frecuencia esperada</w:t>
      </w:r>
      <w:r w:rsidRPr="008F55DA">
        <w:rPr>
          <w:rFonts w:ascii="Times New Roman" w:hAnsi="Times New Roman" w:cs="Times New Roman"/>
          <w:sz w:val="24"/>
          <w:szCs w:val="24"/>
          <w:lang w:val="es-419"/>
        </w:rPr>
        <w:t xml:space="preserve"> </w:t>
      </w:r>
      <w:r w:rsidR="005C3052" w:rsidRPr="008F55DA">
        <w:rPr>
          <w:rFonts w:ascii="Times New Roman" w:hAnsi="Times New Roman" w:cs="Times New Roman"/>
          <w:sz w:val="24"/>
          <w:szCs w:val="24"/>
          <w:lang w:val="es-419"/>
        </w:rPr>
        <w:t xml:space="preserve">es </w:t>
      </w:r>
      <w:r w:rsidR="005D7122" w:rsidRPr="008F55DA">
        <w:rPr>
          <w:rFonts w:ascii="Times New Roman" w:hAnsi="Times New Roman" w:cs="Times New Roman"/>
          <w:sz w:val="24"/>
          <w:szCs w:val="24"/>
          <w:lang w:val="es-419"/>
        </w:rPr>
        <w:t>de 1.8% según registro nacional</w:t>
      </w:r>
      <w:r w:rsidR="000A7F6F">
        <w:rPr>
          <w:rFonts w:ascii="Times New Roman" w:hAnsi="Times New Roman" w:cs="Times New Roman"/>
          <w:noProof/>
          <w:sz w:val="24"/>
          <w:szCs w:val="24"/>
          <w:vertAlign w:val="superscript"/>
          <w:lang w:val="es-419"/>
        </w:rPr>
        <w:t>(8)</w:t>
      </w:r>
      <w:r w:rsidR="005C3052" w:rsidRPr="008F55DA">
        <w:rPr>
          <w:rFonts w:ascii="Times New Roman" w:hAnsi="Times New Roman" w:cs="Times New Roman"/>
          <w:noProof/>
          <w:sz w:val="24"/>
          <w:szCs w:val="24"/>
          <w:lang w:val="es-419"/>
        </w:rPr>
        <w:t>,</w:t>
      </w:r>
      <w:r w:rsidR="005D7122" w:rsidRPr="008F55DA">
        <w:rPr>
          <w:rFonts w:ascii="Times New Roman" w:hAnsi="Times New Roman" w:cs="Times New Roman"/>
          <w:sz w:val="24"/>
          <w:szCs w:val="24"/>
          <w:lang w:val="es-419"/>
        </w:rPr>
        <w:t xml:space="preserve"> con un margen de error de 5%, la muestra ideal calculada en función “StatCalc” de</w:t>
      </w:r>
      <w:r w:rsidR="005A2CE3" w:rsidRPr="008F55DA">
        <w:rPr>
          <w:rFonts w:ascii="Times New Roman" w:hAnsi="Times New Roman" w:cs="Times New Roman"/>
          <w:sz w:val="24"/>
          <w:szCs w:val="24"/>
          <w:lang w:val="es-419"/>
        </w:rPr>
        <w:t xml:space="preserve"> Epilnfo</w:t>
      </w:r>
      <w:r w:rsidR="005A2CE3" w:rsidRPr="008F55DA">
        <w:rPr>
          <w:rFonts w:ascii="Times New Roman" w:hAnsi="Times New Roman" w:cs="Times New Roman"/>
          <w:sz w:val="24"/>
          <w:szCs w:val="24"/>
          <w:vertAlign w:val="superscript"/>
          <w:lang w:val="es-419"/>
        </w:rPr>
        <w:t>TM</w:t>
      </w:r>
      <w:r w:rsidR="005A2CE3" w:rsidRPr="008F55DA">
        <w:rPr>
          <w:rFonts w:ascii="Times New Roman" w:hAnsi="Times New Roman" w:cs="Times New Roman"/>
          <w:sz w:val="24"/>
          <w:szCs w:val="24"/>
          <w:lang w:val="es-419"/>
        </w:rPr>
        <w:t xml:space="preserve"> v.7.2.2.6 </w:t>
      </w:r>
      <w:r w:rsidR="009F0165" w:rsidRPr="008F55DA">
        <w:rPr>
          <w:rFonts w:ascii="Times New Roman" w:hAnsi="Times New Roman" w:cs="Times New Roman"/>
          <w:sz w:val="24"/>
          <w:szCs w:val="24"/>
          <w:lang w:val="es-419"/>
        </w:rPr>
        <w:t xml:space="preserve">(Centro de Control de </w:t>
      </w:r>
      <w:r w:rsidR="009F0165" w:rsidRPr="008F55DA">
        <w:rPr>
          <w:rFonts w:ascii="Times New Roman" w:hAnsi="Times New Roman" w:cs="Times New Roman"/>
          <w:sz w:val="24"/>
          <w:szCs w:val="24"/>
          <w:lang w:val="es-419"/>
        </w:rPr>
        <w:lastRenderedPageBreak/>
        <w:t xml:space="preserve">Enfermedades, Atlanta) </w:t>
      </w:r>
      <w:r w:rsidR="005D7122" w:rsidRPr="008F55DA">
        <w:rPr>
          <w:rFonts w:ascii="Times New Roman" w:hAnsi="Times New Roman" w:cs="Times New Roman"/>
          <w:sz w:val="24"/>
          <w:szCs w:val="24"/>
          <w:lang w:val="es-419"/>
        </w:rPr>
        <w:t xml:space="preserve">es de </w:t>
      </w:r>
      <w:r w:rsidR="00BE205D" w:rsidRPr="008F55DA">
        <w:rPr>
          <w:rFonts w:ascii="Times New Roman" w:hAnsi="Times New Roman" w:cs="Times New Roman"/>
          <w:sz w:val="24"/>
          <w:szCs w:val="24"/>
          <w:lang w:val="es-419"/>
        </w:rPr>
        <w:t>27</w:t>
      </w:r>
      <w:r w:rsidR="005D7122" w:rsidRPr="008F55DA">
        <w:rPr>
          <w:rFonts w:ascii="Times New Roman" w:hAnsi="Times New Roman" w:cs="Times New Roman"/>
          <w:sz w:val="24"/>
          <w:szCs w:val="24"/>
          <w:lang w:val="es-419"/>
        </w:rPr>
        <w:t xml:space="preserve"> casos</w:t>
      </w:r>
      <w:r w:rsidR="00850DDB" w:rsidRPr="008F55DA">
        <w:rPr>
          <w:rFonts w:ascii="Times New Roman" w:hAnsi="Times New Roman" w:cs="Times New Roman"/>
          <w:sz w:val="24"/>
          <w:szCs w:val="24"/>
          <w:lang w:val="es-419"/>
        </w:rPr>
        <w:t>, por lo que l</w:t>
      </w:r>
      <w:r w:rsidR="005D7122" w:rsidRPr="008F55DA">
        <w:rPr>
          <w:rFonts w:ascii="Times New Roman" w:hAnsi="Times New Roman" w:cs="Times New Roman"/>
          <w:sz w:val="24"/>
          <w:szCs w:val="24"/>
          <w:lang w:val="es-419"/>
        </w:rPr>
        <w:t>a muestra será el universo</w:t>
      </w:r>
      <w:r w:rsidR="005A2CE3" w:rsidRPr="008F55DA">
        <w:rPr>
          <w:rFonts w:ascii="Times New Roman" w:hAnsi="Times New Roman" w:cs="Times New Roman"/>
          <w:sz w:val="24"/>
          <w:szCs w:val="24"/>
          <w:lang w:val="es-419"/>
        </w:rPr>
        <w:t>.</w:t>
      </w:r>
      <w:r w:rsidR="00850DDB" w:rsidRPr="008F55DA">
        <w:rPr>
          <w:rFonts w:ascii="Times New Roman" w:hAnsi="Times New Roman" w:cs="Times New Roman"/>
          <w:sz w:val="24"/>
          <w:szCs w:val="24"/>
          <w:lang w:val="es-419"/>
        </w:rPr>
        <w:t xml:space="preserve"> Esté estudio conto con la aprobación del Comité Regional de Investigación de Panamá Oriente de la Caja de Seguro Social de Panamá, del Comité Institucional de Ética de la Investigación de la Caja de Seguro Social de Panamá, y de la Subdirección de Docencia e Investigación.</w:t>
      </w:r>
    </w:p>
    <w:p w14:paraId="44884D9F" w14:textId="77777777" w:rsidR="009E73EA" w:rsidRPr="008F55DA" w:rsidRDefault="009E73EA" w:rsidP="008F55DA">
      <w:pPr>
        <w:spacing w:after="0" w:line="240" w:lineRule="auto"/>
        <w:rPr>
          <w:rFonts w:ascii="Times New Roman" w:hAnsi="Times New Roman" w:cs="Times New Roman"/>
          <w:sz w:val="24"/>
          <w:szCs w:val="24"/>
          <w:lang w:val="es-419"/>
        </w:rPr>
      </w:pPr>
    </w:p>
    <w:p w14:paraId="6383AD0B" w14:textId="626E589A" w:rsidR="005F73E4" w:rsidRPr="008F55DA" w:rsidRDefault="00F361B9"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 xml:space="preserve">Los criterios de inclusión </w:t>
      </w:r>
      <w:r w:rsidR="00A205DF" w:rsidRPr="008F55DA">
        <w:rPr>
          <w:rFonts w:ascii="Times New Roman" w:hAnsi="Times New Roman" w:cs="Times New Roman"/>
          <w:sz w:val="24"/>
          <w:szCs w:val="24"/>
          <w:lang w:val="es-419"/>
        </w:rPr>
        <w:t>utilizados fueron</w:t>
      </w:r>
      <w:r w:rsidR="00E21638" w:rsidRPr="008F55DA">
        <w:rPr>
          <w:rFonts w:ascii="Times New Roman" w:hAnsi="Times New Roman" w:cs="Times New Roman"/>
          <w:sz w:val="24"/>
          <w:szCs w:val="24"/>
          <w:lang w:val="es-419"/>
        </w:rPr>
        <w:t>:</w:t>
      </w:r>
      <w:r w:rsidR="00A205DF" w:rsidRPr="008F55DA">
        <w:rPr>
          <w:rFonts w:ascii="Times New Roman" w:hAnsi="Times New Roman" w:cs="Times New Roman"/>
          <w:sz w:val="24"/>
          <w:szCs w:val="24"/>
          <w:lang w:val="es-419"/>
        </w:rPr>
        <w:t xml:space="preserve"> ser paciente con diagnóstico oficial o descriptivo de algún tipo de glioma según la </w:t>
      </w:r>
      <w:r w:rsidR="00850DDB" w:rsidRPr="008F55DA">
        <w:rPr>
          <w:rFonts w:ascii="Times New Roman" w:hAnsi="Times New Roman" w:cs="Times New Roman"/>
          <w:sz w:val="24"/>
          <w:szCs w:val="24"/>
          <w:lang w:val="es-419"/>
        </w:rPr>
        <w:t>OMS</w:t>
      </w:r>
      <w:r w:rsidR="00A205DF" w:rsidRPr="008F55DA">
        <w:rPr>
          <w:rFonts w:ascii="Times New Roman" w:hAnsi="Times New Roman" w:cs="Times New Roman"/>
          <w:sz w:val="24"/>
          <w:szCs w:val="24"/>
          <w:lang w:val="es-419"/>
        </w:rPr>
        <w:t xml:space="preserve">, disponibilidad de las laminillas con tinción de hematoxilina y eosina, </w:t>
      </w:r>
      <w:r w:rsidR="005F73E4" w:rsidRPr="008F55DA">
        <w:rPr>
          <w:rFonts w:ascii="Times New Roman" w:hAnsi="Times New Roman" w:cs="Times New Roman"/>
          <w:sz w:val="24"/>
          <w:szCs w:val="24"/>
          <w:lang w:val="es-419"/>
        </w:rPr>
        <w:t>información completa de las variables demográficas (edad, sexo), información del tipo histológico, grado tumoral, sitio anatómico y contar con resonancia magnética</w:t>
      </w:r>
      <w:r w:rsidR="00E21638" w:rsidRPr="008F55DA">
        <w:rPr>
          <w:rFonts w:ascii="Times New Roman" w:hAnsi="Times New Roman" w:cs="Times New Roman"/>
          <w:sz w:val="24"/>
          <w:szCs w:val="24"/>
          <w:lang w:val="es-419"/>
        </w:rPr>
        <w:t xml:space="preserve"> preoperatoria</w:t>
      </w:r>
      <w:r w:rsidR="009E73EA" w:rsidRPr="008F55DA">
        <w:rPr>
          <w:rFonts w:ascii="Times New Roman" w:hAnsi="Times New Roman" w:cs="Times New Roman"/>
          <w:sz w:val="24"/>
          <w:szCs w:val="24"/>
          <w:lang w:val="es-419"/>
        </w:rPr>
        <w:t xml:space="preserve"> con</w:t>
      </w:r>
      <w:r w:rsidR="005F73E4" w:rsidRPr="008F55DA">
        <w:rPr>
          <w:rFonts w:ascii="Times New Roman" w:hAnsi="Times New Roman" w:cs="Times New Roman"/>
          <w:sz w:val="24"/>
          <w:szCs w:val="24"/>
          <w:lang w:val="es-419"/>
        </w:rPr>
        <w:t xml:space="preserve"> la secuencia de difusión en pacientes del Complejo Hospitalario Dr. Arnulfo Arias Madrid durante el periodo de enero 2015 a diciembre 2017.</w:t>
      </w:r>
      <w:r w:rsidR="00850DDB" w:rsidRPr="008F55DA">
        <w:rPr>
          <w:rFonts w:ascii="Times New Roman" w:hAnsi="Times New Roman" w:cs="Times New Roman"/>
          <w:sz w:val="24"/>
          <w:szCs w:val="24"/>
          <w:lang w:val="es-419"/>
        </w:rPr>
        <w:t xml:space="preserve"> Se excluyeron del estudio los casos con </w:t>
      </w:r>
      <w:r w:rsidR="00887398" w:rsidRPr="008F55DA">
        <w:rPr>
          <w:rFonts w:ascii="Times New Roman" w:hAnsi="Times New Roman" w:cs="Times New Roman"/>
          <w:sz w:val="24"/>
          <w:szCs w:val="24"/>
          <w:lang w:val="es-419"/>
        </w:rPr>
        <w:t>informe histopatológico</w:t>
      </w:r>
      <w:r w:rsidR="000B5E20" w:rsidRPr="008F55DA">
        <w:rPr>
          <w:rFonts w:ascii="Times New Roman" w:hAnsi="Times New Roman" w:cs="Times New Roman"/>
          <w:sz w:val="24"/>
          <w:szCs w:val="24"/>
          <w:lang w:val="es-419"/>
        </w:rPr>
        <w:t xml:space="preserve"> que no contara</w:t>
      </w:r>
      <w:r w:rsidR="00594C94" w:rsidRPr="008F55DA">
        <w:rPr>
          <w:rFonts w:ascii="Times New Roman" w:hAnsi="Times New Roman" w:cs="Times New Roman"/>
          <w:sz w:val="24"/>
          <w:szCs w:val="24"/>
          <w:lang w:val="es-419"/>
        </w:rPr>
        <w:t>n</w:t>
      </w:r>
      <w:r w:rsidR="00887398" w:rsidRPr="008F55DA">
        <w:rPr>
          <w:rFonts w:ascii="Times New Roman" w:hAnsi="Times New Roman" w:cs="Times New Roman"/>
          <w:sz w:val="24"/>
          <w:szCs w:val="24"/>
          <w:lang w:val="es-419"/>
        </w:rPr>
        <w:t xml:space="preserve"> con los diagnósticos</w:t>
      </w:r>
      <w:r w:rsidR="000B5E20" w:rsidRPr="008F55DA">
        <w:rPr>
          <w:rFonts w:ascii="Times New Roman" w:hAnsi="Times New Roman" w:cs="Times New Roman"/>
          <w:sz w:val="24"/>
          <w:szCs w:val="24"/>
          <w:lang w:val="es-419"/>
        </w:rPr>
        <w:t xml:space="preserve"> acordes</w:t>
      </w:r>
      <w:r w:rsidR="00887398" w:rsidRPr="008F55DA">
        <w:rPr>
          <w:rFonts w:ascii="Times New Roman" w:hAnsi="Times New Roman" w:cs="Times New Roman"/>
          <w:sz w:val="24"/>
          <w:szCs w:val="24"/>
          <w:lang w:val="es-419"/>
        </w:rPr>
        <w:t xml:space="preserve"> descritos en la </w:t>
      </w:r>
      <w:r w:rsidR="00850DDB" w:rsidRPr="008F55DA">
        <w:rPr>
          <w:rFonts w:ascii="Times New Roman" w:hAnsi="Times New Roman" w:cs="Times New Roman"/>
          <w:sz w:val="24"/>
          <w:szCs w:val="24"/>
          <w:lang w:val="es-419"/>
        </w:rPr>
        <w:t>OMS</w:t>
      </w:r>
      <w:r w:rsidR="00CB36D4" w:rsidRPr="008F55DA">
        <w:rPr>
          <w:rFonts w:ascii="Times New Roman" w:hAnsi="Times New Roman" w:cs="Times New Roman"/>
          <w:sz w:val="24"/>
          <w:szCs w:val="24"/>
          <w:lang w:val="es-419"/>
        </w:rPr>
        <w:t>,</w:t>
      </w:r>
      <w:r w:rsidR="000B5E20" w:rsidRPr="008F55DA">
        <w:rPr>
          <w:rFonts w:ascii="Times New Roman" w:hAnsi="Times New Roman" w:cs="Times New Roman"/>
          <w:sz w:val="24"/>
          <w:szCs w:val="24"/>
          <w:lang w:val="es-419"/>
        </w:rPr>
        <w:t xml:space="preserve"> ni c</w:t>
      </w:r>
      <w:r w:rsidR="00594C94" w:rsidRPr="008F55DA">
        <w:rPr>
          <w:rFonts w:ascii="Times New Roman" w:hAnsi="Times New Roman" w:cs="Times New Roman"/>
          <w:sz w:val="24"/>
          <w:szCs w:val="24"/>
          <w:lang w:val="es-419"/>
        </w:rPr>
        <w:t xml:space="preserve">on los grados histológicos; </w:t>
      </w:r>
      <w:r w:rsidR="000B5E20" w:rsidRPr="008F55DA">
        <w:rPr>
          <w:rFonts w:ascii="Times New Roman" w:hAnsi="Times New Roman" w:cs="Times New Roman"/>
          <w:sz w:val="24"/>
          <w:szCs w:val="24"/>
          <w:lang w:val="es-419"/>
        </w:rPr>
        <w:t xml:space="preserve">dificultades en la medición del </w:t>
      </w:r>
      <w:r w:rsidR="00AF1EB1" w:rsidRPr="008F55DA">
        <w:rPr>
          <w:rFonts w:ascii="Times New Roman" w:hAnsi="Times New Roman" w:cs="Times New Roman"/>
          <w:sz w:val="24"/>
          <w:szCs w:val="24"/>
          <w:lang w:val="es-419"/>
        </w:rPr>
        <w:t>C</w:t>
      </w:r>
      <w:r w:rsidR="00AB01D6" w:rsidRPr="008F55DA">
        <w:rPr>
          <w:rFonts w:ascii="Times New Roman" w:hAnsi="Times New Roman" w:cs="Times New Roman"/>
          <w:sz w:val="24"/>
          <w:szCs w:val="24"/>
          <w:lang w:val="es-419"/>
        </w:rPr>
        <w:t>DA</w:t>
      </w:r>
      <w:r w:rsidR="000B5E20" w:rsidRPr="008F55DA">
        <w:rPr>
          <w:rFonts w:ascii="Times New Roman" w:hAnsi="Times New Roman" w:cs="Times New Roman"/>
          <w:sz w:val="24"/>
          <w:szCs w:val="24"/>
          <w:lang w:val="es-419"/>
        </w:rPr>
        <w:t>,</w:t>
      </w:r>
      <w:r w:rsidR="00887398" w:rsidRPr="008F55DA">
        <w:rPr>
          <w:rFonts w:ascii="Times New Roman" w:hAnsi="Times New Roman" w:cs="Times New Roman"/>
          <w:sz w:val="24"/>
          <w:szCs w:val="24"/>
          <w:lang w:val="es-419"/>
        </w:rPr>
        <w:t xml:space="preserve"> </w:t>
      </w:r>
      <w:r w:rsidR="000B5E20" w:rsidRPr="008F55DA">
        <w:rPr>
          <w:rFonts w:ascii="Times New Roman" w:hAnsi="Times New Roman" w:cs="Times New Roman"/>
          <w:sz w:val="24"/>
          <w:szCs w:val="24"/>
          <w:lang w:val="es-419"/>
        </w:rPr>
        <w:t xml:space="preserve">por ejemplo, lesiones completamente hemorrágicas, necróticas, calcificadas o con artificios; falta de disponibilidad de las laminillas al momento de la evaluación; dificultades </w:t>
      </w:r>
      <w:r w:rsidR="00CB0D40" w:rsidRPr="008F55DA">
        <w:rPr>
          <w:rFonts w:ascii="Times New Roman" w:hAnsi="Times New Roman" w:cs="Times New Roman"/>
          <w:sz w:val="24"/>
          <w:szCs w:val="24"/>
          <w:lang w:val="es-419"/>
        </w:rPr>
        <w:t>al momento del conteo celular</w:t>
      </w:r>
      <w:r w:rsidR="006179E0" w:rsidRPr="008F55DA">
        <w:rPr>
          <w:rFonts w:ascii="Times New Roman" w:hAnsi="Times New Roman" w:cs="Times New Roman"/>
          <w:sz w:val="24"/>
          <w:szCs w:val="24"/>
          <w:lang w:val="es-419"/>
        </w:rPr>
        <w:t>,</w:t>
      </w:r>
      <w:r w:rsidR="00CB0D40" w:rsidRPr="008F55DA">
        <w:rPr>
          <w:rFonts w:ascii="Times New Roman" w:hAnsi="Times New Roman" w:cs="Times New Roman"/>
          <w:sz w:val="24"/>
          <w:szCs w:val="24"/>
          <w:lang w:val="es-419"/>
        </w:rPr>
        <w:t xml:space="preserve"> ya sea por </w:t>
      </w:r>
      <w:r w:rsidR="006179E0" w:rsidRPr="008F55DA">
        <w:rPr>
          <w:rFonts w:ascii="Times New Roman" w:hAnsi="Times New Roman" w:cs="Times New Roman"/>
          <w:sz w:val="24"/>
          <w:szCs w:val="24"/>
          <w:lang w:val="es-419"/>
        </w:rPr>
        <w:t>tejidos que presentaran</w:t>
      </w:r>
      <w:r w:rsidR="000B5E20" w:rsidRPr="008F55DA">
        <w:rPr>
          <w:rFonts w:ascii="Times New Roman" w:hAnsi="Times New Roman" w:cs="Times New Roman"/>
          <w:sz w:val="24"/>
          <w:szCs w:val="24"/>
          <w:lang w:val="es-419"/>
        </w:rPr>
        <w:t xml:space="preserve"> marcada vascularización, inflamación, necrosis</w:t>
      </w:r>
      <w:r w:rsidR="006179E0" w:rsidRPr="008F55DA">
        <w:rPr>
          <w:rFonts w:ascii="Times New Roman" w:hAnsi="Times New Roman" w:cs="Times New Roman"/>
          <w:sz w:val="24"/>
          <w:szCs w:val="24"/>
          <w:lang w:val="es-419"/>
        </w:rPr>
        <w:t xml:space="preserve">, o en casos </w:t>
      </w:r>
      <w:r w:rsidR="00CB0D40" w:rsidRPr="008F55DA">
        <w:rPr>
          <w:rFonts w:ascii="Times New Roman" w:hAnsi="Times New Roman" w:cs="Times New Roman"/>
          <w:sz w:val="24"/>
          <w:szCs w:val="24"/>
          <w:lang w:val="es-419"/>
        </w:rPr>
        <w:t xml:space="preserve"> que la única área de interés se</w:t>
      </w:r>
      <w:r w:rsidR="006179E0" w:rsidRPr="008F55DA">
        <w:rPr>
          <w:rFonts w:ascii="Times New Roman" w:hAnsi="Times New Roman" w:cs="Times New Roman"/>
          <w:sz w:val="24"/>
          <w:szCs w:val="24"/>
          <w:lang w:val="es-419"/>
        </w:rPr>
        <w:t>a</w:t>
      </w:r>
      <w:r w:rsidR="00CB0D40" w:rsidRPr="008F55DA">
        <w:rPr>
          <w:rFonts w:ascii="Times New Roman" w:hAnsi="Times New Roman" w:cs="Times New Roman"/>
          <w:sz w:val="24"/>
          <w:szCs w:val="24"/>
          <w:lang w:val="es-419"/>
        </w:rPr>
        <w:t xml:space="preserve"> menor de 5.0 mm</w:t>
      </w:r>
      <w:r w:rsidR="00CB0D40" w:rsidRPr="008F55DA">
        <w:rPr>
          <w:rFonts w:ascii="Times New Roman" w:hAnsi="Times New Roman" w:cs="Times New Roman"/>
          <w:sz w:val="24"/>
          <w:szCs w:val="24"/>
          <w:vertAlign w:val="superscript"/>
          <w:lang w:val="es-419"/>
        </w:rPr>
        <w:t>2</w:t>
      </w:r>
      <w:r w:rsidR="006179E0" w:rsidRPr="008F55DA">
        <w:rPr>
          <w:rFonts w:ascii="Times New Roman" w:hAnsi="Times New Roman" w:cs="Times New Roman"/>
          <w:sz w:val="24"/>
          <w:szCs w:val="24"/>
          <w:lang w:val="es-419"/>
        </w:rPr>
        <w:t>; muestras menores</w:t>
      </w:r>
      <w:r w:rsidR="00CB0D40" w:rsidRPr="008F55DA">
        <w:rPr>
          <w:rFonts w:ascii="Times New Roman" w:hAnsi="Times New Roman" w:cs="Times New Roman"/>
          <w:sz w:val="24"/>
          <w:szCs w:val="24"/>
          <w:lang w:val="es-419"/>
        </w:rPr>
        <w:t xml:space="preserve"> de 5.0 mm</w:t>
      </w:r>
      <w:r w:rsidR="00CB0D40" w:rsidRPr="008F55DA">
        <w:rPr>
          <w:rFonts w:ascii="Times New Roman" w:hAnsi="Times New Roman" w:cs="Times New Roman"/>
          <w:sz w:val="24"/>
          <w:szCs w:val="24"/>
          <w:vertAlign w:val="superscript"/>
          <w:lang w:val="es-419"/>
        </w:rPr>
        <w:t>2</w:t>
      </w:r>
      <w:r w:rsidR="00CB0D40" w:rsidRPr="008F55DA">
        <w:rPr>
          <w:rFonts w:ascii="Times New Roman" w:hAnsi="Times New Roman" w:cs="Times New Roman"/>
          <w:sz w:val="24"/>
          <w:szCs w:val="24"/>
          <w:lang w:val="es-419"/>
        </w:rPr>
        <w:t xml:space="preserve"> de tejido neoplásico y/o ausencia de tejido neoplásico.</w:t>
      </w:r>
    </w:p>
    <w:p w14:paraId="4C5762B6" w14:textId="77777777" w:rsidR="009E73EA" w:rsidRPr="008F55DA" w:rsidRDefault="009E73EA" w:rsidP="008F55DA">
      <w:pPr>
        <w:spacing w:after="0" w:line="240" w:lineRule="auto"/>
        <w:rPr>
          <w:rFonts w:ascii="Times New Roman" w:hAnsi="Times New Roman" w:cs="Times New Roman"/>
          <w:sz w:val="24"/>
          <w:szCs w:val="24"/>
          <w:lang w:val="es-419"/>
        </w:rPr>
      </w:pPr>
    </w:p>
    <w:p w14:paraId="4EDDFAA4" w14:textId="4903AF54" w:rsidR="00850DDB" w:rsidRPr="008F55DA" w:rsidRDefault="00850DDB"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Se recolectó de los informes histopatológicos la información de las siguientes variables: sexo, edad, tipo histológico basados en la última clasificación de la OMS</w:t>
      </w:r>
      <w:r w:rsidR="000A7F6F">
        <w:rPr>
          <w:rFonts w:ascii="Times New Roman" w:hAnsi="Times New Roman" w:cs="Times New Roman"/>
          <w:noProof/>
          <w:sz w:val="24"/>
          <w:szCs w:val="24"/>
          <w:vertAlign w:val="superscript"/>
          <w:lang w:val="es-419"/>
        </w:rPr>
        <w:t>(2)</w:t>
      </w:r>
      <w:r w:rsidRPr="008F55DA">
        <w:rPr>
          <w:rFonts w:ascii="Times New Roman" w:hAnsi="Times New Roman" w:cs="Times New Roman"/>
          <w:sz w:val="24"/>
          <w:szCs w:val="24"/>
          <w:lang w:val="es-419"/>
        </w:rPr>
        <w:t xml:space="preserve">, sitio anatómico (supratentorial, </w:t>
      </w:r>
      <w:r w:rsidR="009A7FE9" w:rsidRPr="008F55DA">
        <w:rPr>
          <w:rFonts w:ascii="Times New Roman" w:hAnsi="Times New Roman" w:cs="Times New Roman"/>
          <w:sz w:val="24"/>
          <w:szCs w:val="24"/>
          <w:lang w:val="es-419"/>
        </w:rPr>
        <w:t>infratentorial</w:t>
      </w:r>
      <w:r w:rsidRPr="008F55DA">
        <w:rPr>
          <w:rFonts w:ascii="Times New Roman" w:hAnsi="Times New Roman" w:cs="Times New Roman"/>
          <w:sz w:val="24"/>
          <w:szCs w:val="24"/>
          <w:lang w:val="es-419"/>
        </w:rPr>
        <w:t>) y grado histológico</w:t>
      </w:r>
      <w:r w:rsidR="00AF1EB1" w:rsidRPr="008F55DA">
        <w:rPr>
          <w:rFonts w:ascii="Times New Roman" w:hAnsi="Times New Roman" w:cs="Times New Roman"/>
          <w:sz w:val="24"/>
          <w:szCs w:val="24"/>
          <w:lang w:val="es-419"/>
        </w:rPr>
        <w:t xml:space="preserve"> (Grados I al IV)</w:t>
      </w:r>
      <w:r w:rsidRPr="008F55DA">
        <w:rPr>
          <w:rFonts w:ascii="Times New Roman" w:hAnsi="Times New Roman" w:cs="Times New Roman"/>
          <w:sz w:val="24"/>
          <w:szCs w:val="24"/>
          <w:lang w:val="es-419"/>
        </w:rPr>
        <w:t>.</w:t>
      </w:r>
    </w:p>
    <w:p w14:paraId="4F72CD70" w14:textId="77777777" w:rsidR="009E73EA" w:rsidRPr="008F55DA" w:rsidRDefault="009E73EA" w:rsidP="008F55DA">
      <w:pPr>
        <w:spacing w:after="0" w:line="240" w:lineRule="auto"/>
        <w:rPr>
          <w:rFonts w:ascii="Times New Roman" w:hAnsi="Times New Roman" w:cs="Times New Roman"/>
          <w:sz w:val="24"/>
          <w:szCs w:val="24"/>
          <w:lang w:val="es-419"/>
        </w:rPr>
      </w:pPr>
    </w:p>
    <w:p w14:paraId="0C3146FF" w14:textId="6AB4BDDB" w:rsidR="00C143DF" w:rsidRPr="008F55DA" w:rsidRDefault="00850DDB"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 xml:space="preserve">La obtención del </w:t>
      </w:r>
      <w:r w:rsidR="00AF1EB1" w:rsidRPr="008F55DA">
        <w:rPr>
          <w:rFonts w:ascii="Times New Roman" w:hAnsi="Times New Roman" w:cs="Times New Roman"/>
          <w:sz w:val="24"/>
          <w:szCs w:val="24"/>
          <w:lang w:val="es-419"/>
        </w:rPr>
        <w:t>C</w:t>
      </w:r>
      <w:r w:rsidR="003E5F4E" w:rsidRPr="008F55DA">
        <w:rPr>
          <w:rFonts w:ascii="Times New Roman" w:hAnsi="Times New Roman" w:cs="Times New Roman"/>
          <w:sz w:val="24"/>
          <w:szCs w:val="24"/>
          <w:lang w:val="es-419"/>
        </w:rPr>
        <w:t>DA</w:t>
      </w:r>
      <w:r w:rsidRPr="008F55DA">
        <w:rPr>
          <w:rFonts w:ascii="Times New Roman" w:hAnsi="Times New Roman" w:cs="Times New Roman"/>
          <w:sz w:val="24"/>
          <w:szCs w:val="24"/>
          <w:lang w:val="es-419"/>
        </w:rPr>
        <w:t xml:space="preserve"> fue mediante equipo Phillips modelo Achieva de 1.5 T (2004, Philips, Ámsterdam, Holanda)</w:t>
      </w:r>
      <w:r w:rsidR="009E73EA" w:rsidRPr="008F55DA">
        <w:rPr>
          <w:rFonts w:ascii="Times New Roman" w:hAnsi="Times New Roman" w:cs="Times New Roman"/>
          <w:sz w:val="24"/>
          <w:szCs w:val="24"/>
          <w:lang w:val="es-419"/>
        </w:rPr>
        <w:t>,</w:t>
      </w:r>
      <w:r w:rsidRPr="008F55DA">
        <w:rPr>
          <w:rFonts w:ascii="Times New Roman" w:hAnsi="Times New Roman" w:cs="Times New Roman"/>
          <w:sz w:val="24"/>
          <w:szCs w:val="24"/>
          <w:lang w:val="es-419"/>
        </w:rPr>
        <w:t xml:space="preserve"> con secuencias básicas y secuencias avanzadas. La secuencia de difusión se realizó con técnica eco planar (Tiempo de repetición: 3199 ms; Tiempo de eco: 78 ms; Ángulo de inclinación: 90; grosor: 5 mm; intervalo entre cortes: 1 mm), utilizando valores de b = 0 y b = 1000 s/mm</w:t>
      </w:r>
      <w:r w:rsidRPr="008F55DA">
        <w:rPr>
          <w:rFonts w:ascii="Times New Roman" w:hAnsi="Times New Roman" w:cs="Times New Roman"/>
          <w:sz w:val="24"/>
          <w:szCs w:val="24"/>
          <w:vertAlign w:val="superscript"/>
          <w:lang w:val="es-419"/>
        </w:rPr>
        <w:t>2.</w:t>
      </w:r>
      <w:r w:rsidRPr="008F55DA">
        <w:rPr>
          <w:rFonts w:ascii="Times New Roman" w:hAnsi="Times New Roman" w:cs="Times New Roman"/>
          <w:sz w:val="24"/>
          <w:szCs w:val="24"/>
          <w:lang w:val="es-419"/>
        </w:rPr>
        <w:t xml:space="preserve">, derivando posteriormente el mapa del </w:t>
      </w:r>
      <w:r w:rsidR="00AF1EB1" w:rsidRPr="008F55DA">
        <w:rPr>
          <w:rFonts w:ascii="Times New Roman" w:hAnsi="Times New Roman" w:cs="Times New Roman"/>
          <w:sz w:val="24"/>
          <w:szCs w:val="24"/>
          <w:lang w:val="es-419"/>
        </w:rPr>
        <w:t>CD</w:t>
      </w:r>
      <w:r w:rsidR="00AB01D6" w:rsidRPr="008F55DA">
        <w:rPr>
          <w:rFonts w:ascii="Times New Roman" w:hAnsi="Times New Roman" w:cs="Times New Roman"/>
          <w:sz w:val="24"/>
          <w:szCs w:val="24"/>
          <w:lang w:val="es-419"/>
        </w:rPr>
        <w:t>A</w:t>
      </w:r>
      <w:r w:rsidRPr="008F55DA">
        <w:rPr>
          <w:rFonts w:ascii="Times New Roman" w:hAnsi="Times New Roman" w:cs="Times New Roman"/>
          <w:sz w:val="24"/>
          <w:szCs w:val="24"/>
          <w:lang w:val="es-419"/>
        </w:rPr>
        <w:t>.</w:t>
      </w:r>
      <w:r w:rsidR="00AF1EB1" w:rsidRPr="008F55DA">
        <w:rPr>
          <w:rFonts w:ascii="Times New Roman" w:hAnsi="Times New Roman" w:cs="Times New Roman"/>
          <w:sz w:val="24"/>
          <w:szCs w:val="24"/>
          <w:lang w:val="es-419"/>
        </w:rPr>
        <w:t xml:space="preserve"> Luego en consola de trabajo con plataforma Intellispace versión 6.0.1 (2004, Philips, Ámsterdam, Holanda), en donde un médico neuroradiólogo y médic</w:t>
      </w:r>
      <w:r w:rsidR="009E73EA" w:rsidRPr="008F55DA">
        <w:rPr>
          <w:rFonts w:ascii="Times New Roman" w:hAnsi="Times New Roman" w:cs="Times New Roman"/>
          <w:sz w:val="24"/>
          <w:szCs w:val="24"/>
          <w:lang w:val="es-419"/>
        </w:rPr>
        <w:t>o residente autor,</w:t>
      </w:r>
      <w:r w:rsidR="00AF1EB1" w:rsidRPr="008F55DA">
        <w:rPr>
          <w:rFonts w:ascii="Times New Roman" w:hAnsi="Times New Roman" w:cs="Times New Roman"/>
          <w:sz w:val="24"/>
          <w:szCs w:val="24"/>
          <w:lang w:val="es-419"/>
        </w:rPr>
        <w:t xml:space="preserve"> realizaron la medición del CD</w:t>
      </w:r>
      <w:r w:rsidR="003E5F4E" w:rsidRPr="008F55DA">
        <w:rPr>
          <w:rFonts w:ascii="Times New Roman" w:hAnsi="Times New Roman" w:cs="Times New Roman"/>
          <w:sz w:val="24"/>
          <w:szCs w:val="24"/>
          <w:lang w:val="es-419"/>
        </w:rPr>
        <w:t>A</w:t>
      </w:r>
      <w:r w:rsidR="00AF1EB1" w:rsidRPr="008F55DA">
        <w:rPr>
          <w:rFonts w:ascii="Times New Roman" w:hAnsi="Times New Roman" w:cs="Times New Roman"/>
          <w:sz w:val="24"/>
          <w:szCs w:val="24"/>
          <w:lang w:val="es-419"/>
        </w:rPr>
        <w:t xml:space="preserve">, utilizando una región de interés (ROI) </w:t>
      </w:r>
      <w:r w:rsidR="003E5F4E" w:rsidRPr="008F55DA">
        <w:rPr>
          <w:rFonts w:ascii="Times New Roman" w:hAnsi="Times New Roman" w:cs="Times New Roman"/>
          <w:sz w:val="24"/>
          <w:szCs w:val="24"/>
          <w:lang w:val="es-419"/>
        </w:rPr>
        <w:t xml:space="preserve">menor o igual a </w:t>
      </w:r>
      <w:r w:rsidR="00AF1EB1" w:rsidRPr="008F55DA">
        <w:rPr>
          <w:rFonts w:ascii="Times New Roman" w:hAnsi="Times New Roman" w:cs="Times New Roman"/>
          <w:sz w:val="24"/>
          <w:szCs w:val="24"/>
          <w:lang w:val="es-419"/>
        </w:rPr>
        <w:t>5.0 mm</w:t>
      </w:r>
      <w:r w:rsidR="00AF1EB1" w:rsidRPr="008F55DA">
        <w:rPr>
          <w:rFonts w:ascii="Times New Roman" w:hAnsi="Times New Roman" w:cs="Times New Roman"/>
          <w:sz w:val="24"/>
          <w:szCs w:val="24"/>
          <w:vertAlign w:val="superscript"/>
          <w:lang w:val="es-419"/>
        </w:rPr>
        <w:t>2</w:t>
      </w:r>
      <w:r w:rsidR="009E73EA" w:rsidRPr="008F55DA">
        <w:rPr>
          <w:rFonts w:ascii="Times New Roman" w:hAnsi="Times New Roman" w:cs="Times New Roman"/>
          <w:sz w:val="24"/>
          <w:szCs w:val="24"/>
          <w:lang w:val="es-419"/>
        </w:rPr>
        <w:t xml:space="preserve">, </w:t>
      </w:r>
      <w:r w:rsidR="00AF1EB1" w:rsidRPr="008F55DA">
        <w:rPr>
          <w:rFonts w:ascii="Times New Roman" w:hAnsi="Times New Roman" w:cs="Times New Roman"/>
          <w:sz w:val="24"/>
          <w:szCs w:val="24"/>
          <w:lang w:val="es-419"/>
        </w:rPr>
        <w:t>en una p</w:t>
      </w:r>
      <w:r w:rsidR="009E73EA" w:rsidRPr="008F55DA">
        <w:rPr>
          <w:rFonts w:ascii="Times New Roman" w:hAnsi="Times New Roman" w:cs="Times New Roman"/>
          <w:sz w:val="24"/>
          <w:szCs w:val="24"/>
          <w:lang w:val="es-419"/>
        </w:rPr>
        <w:t>arte sólida del tumor</w:t>
      </w:r>
      <w:r w:rsidR="00AF1EB1" w:rsidRPr="008F55DA">
        <w:rPr>
          <w:rFonts w:ascii="Times New Roman" w:hAnsi="Times New Roman" w:cs="Times New Roman"/>
          <w:sz w:val="24"/>
          <w:szCs w:val="24"/>
          <w:lang w:val="es-419"/>
        </w:rPr>
        <w:t xml:space="preserve">, que reforzara con el medio de contraste o que presentara restricción de la difusión cualitativamente, evitando áreas quísticas, necróticas, calcificadas o hemorrágicas. Resultando </w:t>
      </w:r>
      <w:r w:rsidR="00B6025B" w:rsidRPr="008F55DA">
        <w:rPr>
          <w:rFonts w:ascii="Times New Roman" w:hAnsi="Times New Roman" w:cs="Times New Roman"/>
          <w:sz w:val="24"/>
          <w:szCs w:val="24"/>
          <w:lang w:val="es-419"/>
        </w:rPr>
        <w:t>CD</w:t>
      </w:r>
      <w:r w:rsidR="003E5F4E" w:rsidRPr="008F55DA">
        <w:rPr>
          <w:rFonts w:ascii="Times New Roman" w:hAnsi="Times New Roman" w:cs="Times New Roman"/>
          <w:sz w:val="24"/>
          <w:szCs w:val="24"/>
          <w:lang w:val="es-419"/>
        </w:rPr>
        <w:t>A</w:t>
      </w:r>
      <w:r w:rsidR="00B6025B" w:rsidRPr="008F55DA">
        <w:rPr>
          <w:rFonts w:ascii="Times New Roman" w:hAnsi="Times New Roman" w:cs="Times New Roman"/>
          <w:sz w:val="24"/>
          <w:szCs w:val="24"/>
          <w:lang w:val="es-419"/>
        </w:rPr>
        <w:t xml:space="preserve"> con 3 números decimales y expresado con la unidad “mm</w:t>
      </w:r>
      <w:r w:rsidR="00B6025B" w:rsidRPr="008F55DA">
        <w:rPr>
          <w:rFonts w:ascii="Times New Roman" w:hAnsi="Times New Roman" w:cs="Times New Roman"/>
          <w:sz w:val="24"/>
          <w:szCs w:val="24"/>
          <w:vertAlign w:val="superscript"/>
          <w:lang w:val="es-419"/>
        </w:rPr>
        <w:t>2</w:t>
      </w:r>
      <w:r w:rsidR="00B6025B" w:rsidRPr="008F55DA">
        <w:rPr>
          <w:rFonts w:ascii="Times New Roman" w:hAnsi="Times New Roman" w:cs="Times New Roman"/>
          <w:sz w:val="24"/>
          <w:szCs w:val="24"/>
          <w:lang w:val="es-419"/>
        </w:rPr>
        <w:t>/s”</w:t>
      </w:r>
      <w:r w:rsidR="00B8069D" w:rsidRPr="008F55DA">
        <w:rPr>
          <w:rFonts w:ascii="Times New Roman" w:hAnsi="Times New Roman" w:cs="Times New Roman"/>
          <w:sz w:val="24"/>
          <w:szCs w:val="24"/>
          <w:lang w:val="es-419"/>
        </w:rPr>
        <w:t xml:space="preserve"> (ver </w:t>
      </w:r>
      <w:r w:rsidR="009F0165" w:rsidRPr="008F55DA">
        <w:rPr>
          <w:rFonts w:ascii="Times New Roman" w:hAnsi="Times New Roman" w:cs="Times New Roman"/>
          <w:sz w:val="24"/>
          <w:szCs w:val="24"/>
          <w:lang w:val="es-419"/>
        </w:rPr>
        <w:t>figura</w:t>
      </w:r>
      <w:r w:rsidR="00B8069D" w:rsidRPr="008F55DA">
        <w:rPr>
          <w:rFonts w:ascii="Times New Roman" w:hAnsi="Times New Roman" w:cs="Times New Roman"/>
          <w:sz w:val="24"/>
          <w:szCs w:val="24"/>
          <w:lang w:val="es-419"/>
        </w:rPr>
        <w:t xml:space="preserve"> 1)</w:t>
      </w:r>
      <w:r w:rsidR="00B6025B" w:rsidRPr="008F55DA">
        <w:rPr>
          <w:rFonts w:ascii="Times New Roman" w:hAnsi="Times New Roman" w:cs="Times New Roman"/>
          <w:sz w:val="24"/>
          <w:szCs w:val="24"/>
          <w:lang w:val="es-419"/>
        </w:rPr>
        <w:t>. Se usará el valor mínimo del coeficiente.</w:t>
      </w:r>
    </w:p>
    <w:p w14:paraId="7F917A1B" w14:textId="77777777" w:rsidR="009E73EA" w:rsidRPr="008F55DA" w:rsidRDefault="009E73EA" w:rsidP="008F55DA">
      <w:pPr>
        <w:spacing w:after="0" w:line="240" w:lineRule="auto"/>
        <w:rPr>
          <w:rFonts w:ascii="Times New Roman" w:hAnsi="Times New Roman" w:cs="Times New Roman"/>
          <w:sz w:val="24"/>
          <w:szCs w:val="24"/>
          <w:lang w:val="es-419"/>
        </w:rPr>
      </w:pPr>
    </w:p>
    <w:p w14:paraId="7D5BB75E" w14:textId="0287FF24" w:rsidR="00074F68" w:rsidRPr="008F55DA" w:rsidRDefault="00B6025B"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La celularidad de los casos se obtuvo mediante búsqueda de las laminillas y bloques de tejido parafinado en nuestro hospital, y en los casos referidos, en el Instituto Oncológico Nacional con previa a</w:t>
      </w:r>
      <w:r w:rsidR="00410AA8" w:rsidRPr="008F55DA">
        <w:rPr>
          <w:rFonts w:ascii="Times New Roman" w:hAnsi="Times New Roman" w:cs="Times New Roman"/>
          <w:sz w:val="24"/>
          <w:szCs w:val="24"/>
          <w:lang w:val="es-419"/>
        </w:rPr>
        <w:t>utorización. S</w:t>
      </w:r>
      <w:r w:rsidRPr="008F55DA">
        <w:rPr>
          <w:rFonts w:ascii="Times New Roman" w:hAnsi="Times New Roman" w:cs="Times New Roman"/>
          <w:sz w:val="24"/>
          <w:szCs w:val="24"/>
          <w:lang w:val="es-419"/>
        </w:rPr>
        <w:t>e procedió a evaluar</w:t>
      </w:r>
      <w:r w:rsidR="00410AA8" w:rsidRPr="008F55DA">
        <w:rPr>
          <w:rFonts w:ascii="Times New Roman" w:hAnsi="Times New Roman" w:cs="Times New Roman"/>
          <w:sz w:val="24"/>
          <w:szCs w:val="24"/>
          <w:lang w:val="es-419"/>
        </w:rPr>
        <w:t xml:space="preserve"> cada laminilla</w:t>
      </w:r>
      <w:r w:rsidRPr="008F55DA">
        <w:rPr>
          <w:rFonts w:ascii="Times New Roman" w:hAnsi="Times New Roman" w:cs="Times New Roman"/>
          <w:sz w:val="24"/>
          <w:szCs w:val="24"/>
          <w:lang w:val="es-419"/>
        </w:rPr>
        <w:t xml:space="preserve"> </w:t>
      </w:r>
      <w:r w:rsidR="00410AA8" w:rsidRPr="008F55DA">
        <w:rPr>
          <w:rFonts w:ascii="Times New Roman" w:hAnsi="Times New Roman" w:cs="Times New Roman"/>
          <w:sz w:val="24"/>
          <w:szCs w:val="24"/>
          <w:lang w:val="es-419"/>
        </w:rPr>
        <w:t>(</w:t>
      </w:r>
      <w:r w:rsidRPr="008F55DA">
        <w:rPr>
          <w:rFonts w:ascii="Times New Roman" w:hAnsi="Times New Roman" w:cs="Times New Roman"/>
          <w:sz w:val="24"/>
          <w:szCs w:val="24"/>
          <w:lang w:val="es-419"/>
        </w:rPr>
        <w:t>calidad de montaje y tinción de estas en microscopio óptico</w:t>
      </w:r>
      <w:r w:rsidR="00410AA8" w:rsidRPr="008F55DA">
        <w:rPr>
          <w:rFonts w:ascii="Times New Roman" w:hAnsi="Times New Roman" w:cs="Times New Roman"/>
          <w:sz w:val="24"/>
          <w:szCs w:val="24"/>
          <w:lang w:val="es-419"/>
        </w:rPr>
        <w:t xml:space="preserve">), </w:t>
      </w:r>
      <w:r w:rsidRPr="008F55DA">
        <w:rPr>
          <w:rFonts w:ascii="Times New Roman" w:hAnsi="Times New Roman" w:cs="Times New Roman"/>
          <w:sz w:val="24"/>
          <w:szCs w:val="24"/>
          <w:lang w:val="es-419"/>
        </w:rPr>
        <w:t xml:space="preserve">a juicio de los autores se decidió </w:t>
      </w:r>
      <w:r w:rsidR="00410AA8" w:rsidRPr="008F55DA">
        <w:rPr>
          <w:rFonts w:ascii="Times New Roman" w:hAnsi="Times New Roman" w:cs="Times New Roman"/>
          <w:sz w:val="24"/>
          <w:szCs w:val="24"/>
          <w:lang w:val="es-419"/>
        </w:rPr>
        <w:t>si se debía remontar y/o reteñir</w:t>
      </w:r>
      <w:r w:rsidRPr="008F55DA">
        <w:rPr>
          <w:rFonts w:ascii="Times New Roman" w:hAnsi="Times New Roman" w:cs="Times New Roman"/>
          <w:sz w:val="24"/>
          <w:szCs w:val="24"/>
          <w:lang w:val="es-419"/>
        </w:rPr>
        <w:t xml:space="preserve">. </w:t>
      </w:r>
      <w:r w:rsidR="00BF12B2" w:rsidRPr="008F55DA">
        <w:rPr>
          <w:rFonts w:ascii="Times New Roman" w:hAnsi="Times New Roman" w:cs="Times New Roman"/>
          <w:sz w:val="24"/>
          <w:szCs w:val="24"/>
          <w:lang w:val="es-419"/>
        </w:rPr>
        <w:t>Luego se tomaron 5 fotos en 5 campos alternos a magnificación total de 200x mediante cámara Nikon</w:t>
      </w:r>
      <w:r w:rsidR="00385993" w:rsidRPr="008F55DA">
        <w:rPr>
          <w:rFonts w:ascii="Times New Roman" w:hAnsi="Times New Roman" w:cs="Times New Roman"/>
          <w:sz w:val="24"/>
          <w:szCs w:val="24"/>
          <w:lang w:val="es-419"/>
        </w:rPr>
        <w:t xml:space="preserve"> model</w:t>
      </w:r>
      <w:r w:rsidR="009F0165" w:rsidRPr="008F55DA">
        <w:rPr>
          <w:rFonts w:ascii="Times New Roman" w:hAnsi="Times New Roman" w:cs="Times New Roman"/>
          <w:sz w:val="24"/>
          <w:szCs w:val="24"/>
          <w:lang w:val="es-419"/>
        </w:rPr>
        <w:t>o</w:t>
      </w:r>
      <w:r w:rsidR="00385993" w:rsidRPr="008F55DA">
        <w:rPr>
          <w:rFonts w:ascii="Times New Roman" w:hAnsi="Times New Roman" w:cs="Times New Roman"/>
          <w:sz w:val="24"/>
          <w:szCs w:val="24"/>
          <w:lang w:val="es-419"/>
        </w:rPr>
        <w:t xml:space="preserve"> eclipse Ci-L</w:t>
      </w:r>
      <w:r w:rsidR="009F0165" w:rsidRPr="008F55DA">
        <w:rPr>
          <w:rFonts w:ascii="Times New Roman" w:hAnsi="Times New Roman" w:cs="Times New Roman"/>
          <w:sz w:val="24"/>
          <w:szCs w:val="24"/>
          <w:lang w:val="es-419"/>
        </w:rPr>
        <w:t xml:space="preserve"> (</w:t>
      </w:r>
      <w:r w:rsidR="00385993" w:rsidRPr="008F55DA">
        <w:rPr>
          <w:rFonts w:ascii="Times New Roman" w:hAnsi="Times New Roman" w:cs="Times New Roman"/>
          <w:sz w:val="24"/>
          <w:szCs w:val="24"/>
          <w:lang w:val="es-419"/>
        </w:rPr>
        <w:t xml:space="preserve">Tokyo </w:t>
      </w:r>
      <w:r w:rsidR="009F0165" w:rsidRPr="008F55DA">
        <w:rPr>
          <w:rFonts w:ascii="Times New Roman" w:hAnsi="Times New Roman" w:cs="Times New Roman"/>
          <w:sz w:val="24"/>
          <w:szCs w:val="24"/>
          <w:lang w:val="es-419"/>
        </w:rPr>
        <w:t>Japón)</w:t>
      </w:r>
      <w:r w:rsidR="00EF6F9E" w:rsidRPr="008F55DA">
        <w:rPr>
          <w:rFonts w:ascii="Times New Roman" w:hAnsi="Times New Roman" w:cs="Times New Roman"/>
          <w:sz w:val="24"/>
          <w:szCs w:val="24"/>
          <w:lang w:val="es-419"/>
        </w:rPr>
        <w:t>,</w:t>
      </w:r>
      <w:r w:rsidR="00BF12B2" w:rsidRPr="008F55DA">
        <w:rPr>
          <w:rFonts w:ascii="Times New Roman" w:hAnsi="Times New Roman" w:cs="Times New Roman"/>
          <w:sz w:val="24"/>
          <w:szCs w:val="24"/>
          <w:lang w:val="es-419"/>
        </w:rPr>
        <w:t xml:space="preserve"> instalada en micr</w:t>
      </w:r>
      <w:r w:rsidR="00410AA8" w:rsidRPr="008F55DA">
        <w:rPr>
          <w:rFonts w:ascii="Times New Roman" w:hAnsi="Times New Roman" w:cs="Times New Roman"/>
          <w:sz w:val="24"/>
          <w:szCs w:val="24"/>
          <w:lang w:val="es-419"/>
        </w:rPr>
        <w:t xml:space="preserve">oscopio, evitando </w:t>
      </w:r>
      <w:r w:rsidR="00BF12B2" w:rsidRPr="008F55DA">
        <w:rPr>
          <w:rFonts w:ascii="Times New Roman" w:hAnsi="Times New Roman" w:cs="Times New Roman"/>
          <w:sz w:val="24"/>
          <w:szCs w:val="24"/>
          <w:lang w:val="es-419"/>
        </w:rPr>
        <w:t>áreas de necrosis, inflamación y proliferación vascular resultando en aproximadamente 5 mm</w:t>
      </w:r>
      <w:r w:rsidR="00BF12B2" w:rsidRPr="008F55DA">
        <w:rPr>
          <w:rFonts w:ascii="Times New Roman" w:hAnsi="Times New Roman" w:cs="Times New Roman"/>
          <w:sz w:val="24"/>
          <w:szCs w:val="24"/>
          <w:vertAlign w:val="superscript"/>
          <w:lang w:val="es-419"/>
        </w:rPr>
        <w:t>2</w:t>
      </w:r>
      <w:r w:rsidR="00BF12B2" w:rsidRPr="008F55DA">
        <w:rPr>
          <w:rFonts w:ascii="Times New Roman" w:hAnsi="Times New Roman" w:cs="Times New Roman"/>
          <w:sz w:val="24"/>
          <w:szCs w:val="24"/>
          <w:lang w:val="es-419"/>
        </w:rPr>
        <w:t xml:space="preserve"> de área total</w:t>
      </w:r>
      <w:r w:rsidR="0092507B" w:rsidRPr="008F55DA">
        <w:rPr>
          <w:rFonts w:ascii="Times New Roman" w:hAnsi="Times New Roman" w:cs="Times New Roman"/>
          <w:sz w:val="24"/>
          <w:szCs w:val="24"/>
          <w:lang w:val="es-419"/>
        </w:rPr>
        <w:t xml:space="preserve"> para igualar el área seleccionada en el CD</w:t>
      </w:r>
      <w:r w:rsidR="00AB01D6" w:rsidRPr="008F55DA">
        <w:rPr>
          <w:rFonts w:ascii="Times New Roman" w:hAnsi="Times New Roman" w:cs="Times New Roman"/>
          <w:sz w:val="24"/>
          <w:szCs w:val="24"/>
          <w:lang w:val="es-419"/>
        </w:rPr>
        <w:t>A</w:t>
      </w:r>
      <w:r w:rsidR="0092507B" w:rsidRPr="008F55DA">
        <w:rPr>
          <w:rFonts w:ascii="Times New Roman" w:hAnsi="Times New Roman" w:cs="Times New Roman"/>
          <w:sz w:val="24"/>
          <w:szCs w:val="24"/>
          <w:lang w:val="es-419"/>
        </w:rPr>
        <w:t xml:space="preserve"> (también 5 mm</w:t>
      </w:r>
      <w:r w:rsidR="0092507B" w:rsidRPr="008F55DA">
        <w:rPr>
          <w:rFonts w:ascii="Times New Roman" w:hAnsi="Times New Roman" w:cs="Times New Roman"/>
          <w:sz w:val="24"/>
          <w:szCs w:val="24"/>
          <w:vertAlign w:val="superscript"/>
          <w:lang w:val="es-419"/>
        </w:rPr>
        <w:t>2</w:t>
      </w:r>
      <w:r w:rsidR="0092507B" w:rsidRPr="008F55DA">
        <w:rPr>
          <w:rFonts w:ascii="Times New Roman" w:hAnsi="Times New Roman" w:cs="Times New Roman"/>
          <w:sz w:val="24"/>
          <w:szCs w:val="24"/>
          <w:lang w:val="es-419"/>
        </w:rPr>
        <w:t xml:space="preserve">), </w:t>
      </w:r>
      <w:r w:rsidR="00BF12B2" w:rsidRPr="008F55DA">
        <w:rPr>
          <w:rFonts w:ascii="Times New Roman" w:hAnsi="Times New Roman" w:cs="Times New Roman"/>
          <w:sz w:val="24"/>
          <w:szCs w:val="24"/>
          <w:lang w:val="es-419"/>
        </w:rPr>
        <w:t xml:space="preserve">y se guardaron los archivos de imagen para realizar conteo celular automatizado mediante </w:t>
      </w:r>
      <w:r w:rsidR="00BF12B2" w:rsidRPr="008F55DA">
        <w:rPr>
          <w:rFonts w:ascii="Times New Roman" w:hAnsi="Times New Roman" w:cs="Times New Roman"/>
          <w:color w:val="000000" w:themeColor="text1"/>
          <w:sz w:val="24"/>
          <w:szCs w:val="24"/>
          <w:lang w:val="es-419"/>
        </w:rPr>
        <w:t xml:space="preserve">software gratuito “QuPath” versión 0.1.2 (The Queen's University of Belfast, Norte de Irlanda, 2016), con la función “Cell Analysis”, posteriormente la validación de cada conteo observada en la imagen procesada (núcleos encerrados por círculos a color realizado por el software), y a juicio de los autores, se agregaron </w:t>
      </w:r>
      <w:r w:rsidR="00BF12B2" w:rsidRPr="008F55DA">
        <w:rPr>
          <w:rFonts w:ascii="Times New Roman" w:hAnsi="Times New Roman" w:cs="Times New Roman"/>
          <w:color w:val="000000" w:themeColor="text1"/>
          <w:sz w:val="24"/>
          <w:szCs w:val="24"/>
          <w:lang w:val="es-419"/>
        </w:rPr>
        <w:lastRenderedPageBreak/>
        <w:t xml:space="preserve">manualmente todo aquel núcleo que sea neoplásico no contabilizado por el software, y se eliminó todo aquel núcleo que no sea parte de la neoplasia (células inflamatorias, endoteliales y mesenquimal). Expresándose la celularidad de cada caso con la unidad </w:t>
      </w:r>
      <w:r w:rsidR="00BF12B2" w:rsidRPr="008F55DA">
        <w:rPr>
          <w:rFonts w:ascii="Times New Roman" w:hAnsi="Times New Roman" w:cs="Times New Roman"/>
          <w:sz w:val="24"/>
          <w:szCs w:val="24"/>
          <w:lang w:val="es-419"/>
        </w:rPr>
        <w:t>“núcleos/5mm</w:t>
      </w:r>
      <w:r w:rsidR="00BF12B2" w:rsidRPr="008F55DA">
        <w:rPr>
          <w:rFonts w:ascii="Times New Roman" w:hAnsi="Times New Roman" w:cs="Times New Roman"/>
          <w:sz w:val="24"/>
          <w:szCs w:val="24"/>
          <w:vertAlign w:val="superscript"/>
          <w:lang w:val="es-419"/>
        </w:rPr>
        <w:t>2</w:t>
      </w:r>
      <w:r w:rsidR="00BF12B2" w:rsidRPr="008F55DA">
        <w:rPr>
          <w:rFonts w:ascii="Times New Roman" w:hAnsi="Times New Roman" w:cs="Times New Roman"/>
          <w:sz w:val="24"/>
          <w:szCs w:val="24"/>
          <w:lang w:val="es-419"/>
        </w:rPr>
        <w:t>”</w:t>
      </w:r>
      <w:r w:rsidR="00B8069D" w:rsidRPr="008F55DA">
        <w:rPr>
          <w:rFonts w:ascii="Times New Roman" w:hAnsi="Times New Roman" w:cs="Times New Roman"/>
          <w:sz w:val="24"/>
          <w:szCs w:val="24"/>
          <w:lang w:val="es-419"/>
        </w:rPr>
        <w:t xml:space="preserve"> (ver </w:t>
      </w:r>
      <w:r w:rsidR="009F0165" w:rsidRPr="008F55DA">
        <w:rPr>
          <w:rFonts w:ascii="Times New Roman" w:hAnsi="Times New Roman" w:cs="Times New Roman"/>
          <w:sz w:val="24"/>
          <w:szCs w:val="24"/>
          <w:lang w:val="es-419"/>
        </w:rPr>
        <w:t>figura</w:t>
      </w:r>
      <w:r w:rsidR="00B8069D" w:rsidRPr="008F55DA">
        <w:rPr>
          <w:rFonts w:ascii="Times New Roman" w:hAnsi="Times New Roman" w:cs="Times New Roman"/>
          <w:sz w:val="24"/>
          <w:szCs w:val="24"/>
          <w:lang w:val="es-419"/>
        </w:rPr>
        <w:t xml:space="preserve"> 2)</w:t>
      </w:r>
      <w:r w:rsidR="00BF12B2" w:rsidRPr="008F55DA">
        <w:rPr>
          <w:rFonts w:ascii="Times New Roman" w:hAnsi="Times New Roman" w:cs="Times New Roman"/>
          <w:sz w:val="24"/>
          <w:szCs w:val="24"/>
          <w:lang w:val="es-419"/>
        </w:rPr>
        <w:t>.</w:t>
      </w:r>
    </w:p>
    <w:p w14:paraId="162B4C2E" w14:textId="77777777" w:rsidR="00410AA8" w:rsidRPr="008F55DA" w:rsidRDefault="00410AA8" w:rsidP="008F55DA">
      <w:pPr>
        <w:spacing w:after="0" w:line="240" w:lineRule="auto"/>
        <w:rPr>
          <w:rFonts w:ascii="Times New Roman" w:hAnsi="Times New Roman" w:cs="Times New Roman"/>
          <w:sz w:val="24"/>
          <w:szCs w:val="24"/>
          <w:lang w:val="es-419"/>
        </w:rPr>
      </w:pPr>
    </w:p>
    <w:p w14:paraId="1AF8B9AE" w14:textId="7609A4FC" w:rsidR="0073503F" w:rsidRPr="008F55DA" w:rsidRDefault="00BF12B2"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 xml:space="preserve">Todas las variables fueron recogidas mediante </w:t>
      </w:r>
      <w:r w:rsidR="00F35EC3" w:rsidRPr="008F55DA">
        <w:rPr>
          <w:rFonts w:ascii="Times New Roman" w:hAnsi="Times New Roman" w:cs="Times New Roman"/>
          <w:sz w:val="24"/>
          <w:szCs w:val="24"/>
          <w:lang w:val="es-419"/>
        </w:rPr>
        <w:t>hoja de guía tipo encuesta por los autores y luego l</w:t>
      </w:r>
      <w:r w:rsidR="00F361B9" w:rsidRPr="008F55DA">
        <w:rPr>
          <w:rFonts w:ascii="Times New Roman" w:hAnsi="Times New Roman" w:cs="Times New Roman"/>
          <w:sz w:val="24"/>
          <w:szCs w:val="24"/>
          <w:lang w:val="es-419"/>
        </w:rPr>
        <w:t xml:space="preserve">a información obtenida fue introducida en base de datos creada </w:t>
      </w:r>
      <w:r w:rsidR="0073503F" w:rsidRPr="008F55DA">
        <w:rPr>
          <w:rFonts w:ascii="Times New Roman" w:hAnsi="Times New Roman" w:cs="Times New Roman"/>
          <w:sz w:val="24"/>
          <w:szCs w:val="24"/>
          <w:lang w:val="es-419"/>
        </w:rPr>
        <w:t xml:space="preserve">en </w:t>
      </w:r>
      <w:r w:rsidR="00F361B9" w:rsidRPr="008F55DA">
        <w:rPr>
          <w:rFonts w:ascii="Times New Roman" w:hAnsi="Times New Roman" w:cs="Times New Roman"/>
          <w:sz w:val="24"/>
          <w:szCs w:val="24"/>
          <w:lang w:val="es-419"/>
        </w:rPr>
        <w:t>Microsoft Excel</w:t>
      </w:r>
      <w:r w:rsidR="00F35EC3" w:rsidRPr="008F55DA">
        <w:rPr>
          <w:rFonts w:ascii="Times New Roman" w:hAnsi="Times New Roman" w:cs="Times New Roman"/>
          <w:sz w:val="24"/>
          <w:szCs w:val="24"/>
          <w:lang w:val="es-419"/>
        </w:rPr>
        <w:t xml:space="preserve"> (Microsoft, Redmond, 2018)</w:t>
      </w:r>
      <w:r w:rsidR="0073503F" w:rsidRPr="008F55DA">
        <w:rPr>
          <w:rFonts w:ascii="Times New Roman" w:hAnsi="Times New Roman" w:cs="Times New Roman"/>
          <w:sz w:val="24"/>
          <w:szCs w:val="24"/>
          <w:lang w:val="es-419"/>
        </w:rPr>
        <w:t>.</w:t>
      </w:r>
      <w:r w:rsidR="00F361B9" w:rsidRPr="008F55DA">
        <w:rPr>
          <w:rFonts w:ascii="Times New Roman" w:hAnsi="Times New Roman" w:cs="Times New Roman"/>
          <w:sz w:val="24"/>
          <w:szCs w:val="24"/>
          <w:lang w:val="es-419"/>
        </w:rPr>
        <w:t xml:space="preserve"> </w:t>
      </w:r>
      <w:r w:rsidR="00F35EC3" w:rsidRPr="008F55DA">
        <w:rPr>
          <w:rFonts w:ascii="Times New Roman" w:hAnsi="Times New Roman" w:cs="Times New Roman"/>
          <w:sz w:val="24"/>
          <w:szCs w:val="24"/>
          <w:lang w:val="es-419"/>
        </w:rPr>
        <w:t>Los análisis estadísticos básicos se realizaron en Epilnfo</w:t>
      </w:r>
      <w:r w:rsidR="00F35EC3" w:rsidRPr="008F55DA">
        <w:rPr>
          <w:rFonts w:ascii="Times New Roman" w:hAnsi="Times New Roman" w:cs="Times New Roman"/>
          <w:sz w:val="24"/>
          <w:szCs w:val="24"/>
          <w:vertAlign w:val="superscript"/>
          <w:lang w:val="es-419"/>
        </w:rPr>
        <w:t>TM</w:t>
      </w:r>
      <w:r w:rsidR="00F35EC3" w:rsidRPr="008F55DA">
        <w:rPr>
          <w:rFonts w:ascii="Times New Roman" w:hAnsi="Times New Roman" w:cs="Times New Roman"/>
          <w:sz w:val="24"/>
          <w:szCs w:val="24"/>
          <w:lang w:val="es-419"/>
        </w:rPr>
        <w:t xml:space="preserve"> v.7.2.2.6 con</w:t>
      </w:r>
      <w:r w:rsidR="0073503F" w:rsidRPr="008F55DA">
        <w:rPr>
          <w:rFonts w:ascii="Times New Roman" w:hAnsi="Times New Roman" w:cs="Times New Roman"/>
          <w:sz w:val="24"/>
          <w:szCs w:val="24"/>
          <w:lang w:val="es-419"/>
        </w:rPr>
        <w:t xml:space="preserve"> tablas descriptivas con su frecuencia y porcentajes para las variables cualitativas y en media con desviación estándar para las variables cuantitativas, </w:t>
      </w:r>
      <w:r w:rsidR="00F35EC3" w:rsidRPr="008F55DA">
        <w:rPr>
          <w:rFonts w:ascii="Times New Roman" w:hAnsi="Times New Roman" w:cs="Times New Roman"/>
          <w:sz w:val="24"/>
          <w:szCs w:val="24"/>
          <w:lang w:val="es-419"/>
        </w:rPr>
        <w:t>gráficas tipo caja y bigotes para el cruce de variables cuantitativas versus cualitativas.</w:t>
      </w:r>
      <w:r w:rsidR="00BF61E0" w:rsidRPr="008F55DA">
        <w:rPr>
          <w:rFonts w:ascii="Times New Roman" w:hAnsi="Times New Roman" w:cs="Times New Roman"/>
          <w:sz w:val="24"/>
          <w:szCs w:val="24"/>
          <w:lang w:val="es-419"/>
        </w:rPr>
        <w:t xml:space="preserve"> </w:t>
      </w:r>
      <w:r w:rsidR="00F35EC3" w:rsidRPr="008F55DA">
        <w:rPr>
          <w:rFonts w:ascii="Times New Roman" w:hAnsi="Times New Roman" w:cs="Times New Roman"/>
          <w:sz w:val="24"/>
          <w:szCs w:val="24"/>
          <w:lang w:val="es-419"/>
        </w:rPr>
        <w:t xml:space="preserve">Se </w:t>
      </w:r>
      <w:r w:rsidR="005D3298" w:rsidRPr="008F55DA">
        <w:rPr>
          <w:rFonts w:ascii="Times New Roman" w:hAnsi="Times New Roman" w:cs="Times New Roman"/>
          <w:sz w:val="24"/>
          <w:szCs w:val="24"/>
          <w:lang w:val="es-419"/>
        </w:rPr>
        <w:t>analizó</w:t>
      </w:r>
      <w:r w:rsidR="0073503F" w:rsidRPr="008F55DA">
        <w:rPr>
          <w:rFonts w:ascii="Times New Roman" w:hAnsi="Times New Roman" w:cs="Times New Roman"/>
          <w:sz w:val="24"/>
          <w:szCs w:val="24"/>
          <w:lang w:val="es-419"/>
        </w:rPr>
        <w:t xml:space="preserve"> si existe alguna diferencia estadísticamente significativa, mediante la función de “chi cuadrado (X</w:t>
      </w:r>
      <w:r w:rsidR="0073503F" w:rsidRPr="008F55DA">
        <w:rPr>
          <w:rFonts w:ascii="Times New Roman" w:hAnsi="Times New Roman" w:cs="Times New Roman"/>
          <w:sz w:val="24"/>
          <w:szCs w:val="24"/>
          <w:vertAlign w:val="superscript"/>
          <w:lang w:val="es-419"/>
        </w:rPr>
        <w:t>2</w:t>
      </w:r>
      <w:r w:rsidR="005D3298" w:rsidRPr="008F55DA">
        <w:rPr>
          <w:rFonts w:ascii="Times New Roman" w:hAnsi="Times New Roman" w:cs="Times New Roman"/>
          <w:sz w:val="24"/>
          <w:szCs w:val="24"/>
          <w:lang w:val="es-419"/>
        </w:rPr>
        <w:t xml:space="preserve">)”, </w:t>
      </w:r>
      <w:r w:rsidR="0073503F" w:rsidRPr="008F55DA">
        <w:rPr>
          <w:rFonts w:ascii="Times New Roman" w:hAnsi="Times New Roman" w:cs="Times New Roman"/>
          <w:sz w:val="24"/>
          <w:szCs w:val="24"/>
          <w:lang w:val="es-419"/>
        </w:rPr>
        <w:t>para variables cualitativas y “t de Student” para variables cuantitativas paramétricas, usando valores de p menor a 0.05 como parámetro de significancia estadística.</w:t>
      </w:r>
    </w:p>
    <w:p w14:paraId="18D86982" w14:textId="77777777" w:rsidR="000F55B4" w:rsidRPr="008F55DA" w:rsidRDefault="000F55B4" w:rsidP="008F55DA">
      <w:pPr>
        <w:spacing w:after="0" w:line="240" w:lineRule="auto"/>
        <w:rPr>
          <w:rFonts w:ascii="Times New Roman" w:hAnsi="Times New Roman" w:cs="Times New Roman"/>
          <w:sz w:val="24"/>
          <w:szCs w:val="24"/>
          <w:lang w:val="es-419"/>
        </w:rPr>
      </w:pPr>
    </w:p>
    <w:p w14:paraId="52F80906" w14:textId="261AC250" w:rsidR="0073503F" w:rsidRPr="008F55DA" w:rsidRDefault="0073503F" w:rsidP="008F55DA">
      <w:pPr>
        <w:spacing w:after="0" w:line="240" w:lineRule="auto"/>
        <w:rPr>
          <w:rFonts w:ascii="Times New Roman" w:hAnsi="Times New Roman" w:cs="Times New Roman"/>
          <w:color w:val="FF0000"/>
          <w:sz w:val="24"/>
          <w:szCs w:val="24"/>
          <w:lang w:val="es-419"/>
        </w:rPr>
      </w:pPr>
      <w:r w:rsidRPr="008F55DA">
        <w:rPr>
          <w:rFonts w:ascii="Times New Roman" w:hAnsi="Times New Roman" w:cs="Times New Roman"/>
          <w:sz w:val="24"/>
          <w:szCs w:val="24"/>
          <w:lang w:val="es-419"/>
        </w:rPr>
        <w:t xml:space="preserve">Para la relación del </w:t>
      </w:r>
      <w:r w:rsidR="00F35EC3" w:rsidRPr="008F55DA">
        <w:rPr>
          <w:rFonts w:ascii="Times New Roman" w:hAnsi="Times New Roman" w:cs="Times New Roman"/>
          <w:sz w:val="24"/>
          <w:szCs w:val="24"/>
          <w:lang w:val="es-419"/>
        </w:rPr>
        <w:t>CD</w:t>
      </w:r>
      <w:r w:rsidR="003E5F4E" w:rsidRPr="008F55DA">
        <w:rPr>
          <w:rFonts w:ascii="Times New Roman" w:hAnsi="Times New Roman" w:cs="Times New Roman"/>
          <w:sz w:val="24"/>
          <w:szCs w:val="24"/>
          <w:lang w:val="es-419"/>
        </w:rPr>
        <w:t>A</w:t>
      </w:r>
      <w:r w:rsidRPr="008F55DA">
        <w:rPr>
          <w:rFonts w:ascii="Times New Roman" w:hAnsi="Times New Roman" w:cs="Times New Roman"/>
          <w:sz w:val="24"/>
          <w:szCs w:val="24"/>
          <w:lang w:val="es-419"/>
        </w:rPr>
        <w:t xml:space="preserve"> con la celularidad de los gliomas tenemos la hipótesis de trabajo de que existe relación inversa entre</w:t>
      </w:r>
      <w:r w:rsidR="00F35EC3" w:rsidRPr="008F55DA">
        <w:rPr>
          <w:rFonts w:ascii="Times New Roman" w:hAnsi="Times New Roman" w:cs="Times New Roman"/>
          <w:sz w:val="24"/>
          <w:szCs w:val="24"/>
          <w:lang w:val="es-419"/>
        </w:rPr>
        <w:t xml:space="preserve"> ambos</w:t>
      </w:r>
      <w:r w:rsidRPr="008F55DA">
        <w:rPr>
          <w:rFonts w:ascii="Times New Roman" w:hAnsi="Times New Roman" w:cs="Times New Roman"/>
          <w:sz w:val="24"/>
          <w:szCs w:val="24"/>
          <w:lang w:val="es-419"/>
        </w:rPr>
        <w:t xml:space="preserve">. Por lo que </w:t>
      </w:r>
      <w:r w:rsidR="00F35EC3" w:rsidRPr="008F55DA">
        <w:rPr>
          <w:rFonts w:ascii="Times New Roman" w:hAnsi="Times New Roman" w:cs="Times New Roman"/>
          <w:sz w:val="24"/>
          <w:szCs w:val="24"/>
          <w:lang w:val="es-419"/>
        </w:rPr>
        <w:t>se usará</w:t>
      </w:r>
      <w:r w:rsidRPr="008F55DA">
        <w:rPr>
          <w:rFonts w:ascii="Times New Roman" w:hAnsi="Times New Roman" w:cs="Times New Roman"/>
          <w:sz w:val="24"/>
          <w:szCs w:val="24"/>
          <w:lang w:val="es-419"/>
        </w:rPr>
        <w:t xml:space="preserve"> el coeficiente de correlación de Pearson</w:t>
      </w:r>
      <w:r w:rsidR="00F35EC3" w:rsidRPr="008F55DA">
        <w:rPr>
          <w:rFonts w:ascii="Times New Roman" w:hAnsi="Times New Roman" w:cs="Times New Roman"/>
          <w:sz w:val="24"/>
          <w:szCs w:val="24"/>
          <w:lang w:val="es-419"/>
        </w:rPr>
        <w:t xml:space="preserve"> si ambas variables resultan de distribución normal o coeficiente de rangos de Spearman si una o ambas variables resultan de distribución anormal con</w:t>
      </w:r>
      <w:r w:rsidRPr="008F55DA">
        <w:rPr>
          <w:rFonts w:ascii="Times New Roman" w:hAnsi="Times New Roman" w:cs="Times New Roman"/>
          <w:sz w:val="24"/>
          <w:szCs w:val="24"/>
          <w:lang w:val="es-419"/>
        </w:rPr>
        <w:t xml:space="preserve"> gráfica tipo correlación lineal para visualizar la relación entre estas dos variables cuantitativas</w:t>
      </w:r>
      <w:r w:rsidR="00F35EC3" w:rsidRPr="008F55DA">
        <w:rPr>
          <w:rFonts w:ascii="Times New Roman" w:hAnsi="Times New Roman" w:cs="Times New Roman"/>
          <w:sz w:val="24"/>
          <w:szCs w:val="24"/>
          <w:lang w:val="es-419"/>
        </w:rPr>
        <w:t xml:space="preserve"> mediante software “R” versión 3.5.3 (The R Foundation for Statistical Computing, Vienna, Austria)</w:t>
      </w:r>
      <w:r w:rsidRPr="008F55DA">
        <w:rPr>
          <w:rFonts w:ascii="Times New Roman" w:hAnsi="Times New Roman" w:cs="Times New Roman"/>
          <w:sz w:val="24"/>
          <w:szCs w:val="24"/>
          <w:lang w:val="es-419"/>
        </w:rPr>
        <w:t>. Se usaron valores de p menor a 0.05 como parámetro de significancia estadística.</w:t>
      </w:r>
    </w:p>
    <w:p w14:paraId="4A402407" w14:textId="72EA20C9" w:rsidR="00F361B9" w:rsidRPr="008F55DA" w:rsidRDefault="00F361B9" w:rsidP="008F55DA">
      <w:pPr>
        <w:spacing w:after="0" w:line="240" w:lineRule="auto"/>
        <w:rPr>
          <w:rFonts w:ascii="Times New Roman" w:hAnsi="Times New Roman" w:cs="Times New Roman"/>
          <w:sz w:val="24"/>
          <w:szCs w:val="24"/>
          <w:lang w:val="es-419"/>
        </w:rPr>
      </w:pPr>
    </w:p>
    <w:p w14:paraId="09196E08" w14:textId="54BE36E7" w:rsidR="00AD02E3" w:rsidRPr="008F55DA" w:rsidRDefault="0087106B" w:rsidP="008F55DA">
      <w:pPr>
        <w:spacing w:after="0" w:line="240" w:lineRule="auto"/>
        <w:rPr>
          <w:rFonts w:ascii="Times New Roman" w:eastAsiaTheme="minorHAnsi" w:hAnsi="Times New Roman" w:cs="Times New Roman"/>
          <w:sz w:val="24"/>
          <w:szCs w:val="24"/>
          <w:lang w:val="es-419" w:eastAsia="en-US"/>
        </w:rPr>
      </w:pPr>
      <w:r w:rsidRPr="008F55DA">
        <w:rPr>
          <w:rFonts w:ascii="Times New Roman" w:hAnsi="Times New Roman" w:cs="Times New Roman"/>
          <w:b/>
          <w:sz w:val="24"/>
          <w:szCs w:val="24"/>
          <w:lang w:val="es-419"/>
        </w:rPr>
        <w:t>Resultados</w:t>
      </w:r>
    </w:p>
    <w:p w14:paraId="2F9EEF57" w14:textId="59A9B1C2" w:rsidR="00AD02E3" w:rsidRPr="008F55DA" w:rsidRDefault="005C3052"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Se encontraron 98</w:t>
      </w:r>
      <w:r w:rsidR="00AD02E3" w:rsidRPr="008F55DA">
        <w:rPr>
          <w:rFonts w:ascii="Times New Roman" w:hAnsi="Times New Roman" w:cs="Times New Roman"/>
          <w:sz w:val="24"/>
          <w:szCs w:val="24"/>
          <w:lang w:val="es-419"/>
        </w:rPr>
        <w:t xml:space="preserve"> casos de gliomas en el periodo del estudio, solo 46 cumplieron los criterios de inclusión. La edad promedio global fue de 52.1 ± 16.1 años</w:t>
      </w:r>
      <w:r w:rsidR="00862A42" w:rsidRPr="008F55DA">
        <w:rPr>
          <w:rFonts w:ascii="Times New Roman" w:hAnsi="Times New Roman" w:cs="Times New Roman"/>
          <w:sz w:val="24"/>
          <w:szCs w:val="24"/>
          <w:lang w:val="es-419"/>
        </w:rPr>
        <w:t>, con una edad mínima de 17 y máxima de 8</w:t>
      </w:r>
      <w:r w:rsidR="00156186" w:rsidRPr="008F55DA">
        <w:rPr>
          <w:rFonts w:ascii="Times New Roman" w:hAnsi="Times New Roman" w:cs="Times New Roman"/>
          <w:sz w:val="24"/>
          <w:szCs w:val="24"/>
          <w:lang w:val="es-419"/>
        </w:rPr>
        <w:t>2</w:t>
      </w:r>
      <w:r w:rsidR="00862A42" w:rsidRPr="008F55DA">
        <w:rPr>
          <w:rFonts w:ascii="Times New Roman" w:hAnsi="Times New Roman" w:cs="Times New Roman"/>
          <w:sz w:val="24"/>
          <w:szCs w:val="24"/>
          <w:lang w:val="es-419"/>
        </w:rPr>
        <w:t xml:space="preserve"> años.</w:t>
      </w:r>
      <w:r w:rsidR="00AD02E3" w:rsidRPr="008F55DA">
        <w:rPr>
          <w:rFonts w:ascii="Times New Roman" w:hAnsi="Times New Roman" w:cs="Times New Roman"/>
          <w:sz w:val="24"/>
          <w:szCs w:val="24"/>
          <w:lang w:val="es-419"/>
        </w:rPr>
        <w:t xml:space="preserve"> </w:t>
      </w:r>
      <w:r w:rsidR="00862A42" w:rsidRPr="008F55DA">
        <w:rPr>
          <w:rFonts w:ascii="Times New Roman" w:hAnsi="Times New Roman" w:cs="Times New Roman"/>
          <w:sz w:val="24"/>
          <w:szCs w:val="24"/>
          <w:lang w:val="es-419"/>
        </w:rPr>
        <w:t>El</w:t>
      </w:r>
      <w:r w:rsidR="00AD02E3" w:rsidRPr="008F55DA">
        <w:rPr>
          <w:rFonts w:ascii="Times New Roman" w:hAnsi="Times New Roman" w:cs="Times New Roman"/>
          <w:sz w:val="24"/>
          <w:szCs w:val="24"/>
          <w:lang w:val="es-419"/>
        </w:rPr>
        <w:t xml:space="preserve"> sexo más frecuente fue el mascu</w:t>
      </w:r>
      <w:r w:rsidR="00610298" w:rsidRPr="008F55DA">
        <w:rPr>
          <w:rFonts w:ascii="Times New Roman" w:hAnsi="Times New Roman" w:cs="Times New Roman"/>
          <w:sz w:val="24"/>
          <w:szCs w:val="24"/>
          <w:lang w:val="es-419"/>
        </w:rPr>
        <w:t>lino con un 56.5%</w:t>
      </w:r>
      <w:r w:rsidR="00336D27" w:rsidRPr="008F55DA">
        <w:rPr>
          <w:rFonts w:ascii="Times New Roman" w:hAnsi="Times New Roman" w:cs="Times New Roman"/>
          <w:sz w:val="24"/>
          <w:szCs w:val="24"/>
          <w:lang w:val="es-419"/>
        </w:rPr>
        <w:t xml:space="preserve"> </w:t>
      </w:r>
      <w:r w:rsidR="00AD02E3" w:rsidRPr="008F55DA">
        <w:rPr>
          <w:rFonts w:ascii="Times New Roman" w:hAnsi="Times New Roman" w:cs="Times New Roman"/>
          <w:sz w:val="24"/>
          <w:szCs w:val="24"/>
          <w:lang w:val="es-419"/>
        </w:rPr>
        <w:t>(ver tabla 1).</w:t>
      </w:r>
    </w:p>
    <w:p w14:paraId="16164F9D" w14:textId="77777777" w:rsidR="00410AA8" w:rsidRPr="008F55DA" w:rsidRDefault="00410AA8" w:rsidP="008F55DA">
      <w:pPr>
        <w:spacing w:after="0" w:line="240" w:lineRule="auto"/>
        <w:rPr>
          <w:rFonts w:ascii="Times New Roman" w:hAnsi="Times New Roman" w:cs="Times New Roman"/>
          <w:sz w:val="24"/>
          <w:szCs w:val="24"/>
          <w:lang w:val="es-419"/>
        </w:rPr>
      </w:pPr>
    </w:p>
    <w:p w14:paraId="7F50AC8D" w14:textId="6AA8B76F" w:rsidR="00AD02E3" w:rsidRPr="008F55DA" w:rsidRDefault="00AC1C11"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El tipo histológico más frecuente</w:t>
      </w:r>
      <w:r w:rsidR="00AD02E3" w:rsidRPr="008F55DA">
        <w:rPr>
          <w:rFonts w:ascii="Times New Roman" w:hAnsi="Times New Roman" w:cs="Times New Roman"/>
          <w:sz w:val="24"/>
          <w:szCs w:val="24"/>
          <w:lang w:val="es-419"/>
        </w:rPr>
        <w:t xml:space="preserve"> </w:t>
      </w:r>
      <w:r w:rsidRPr="008F55DA">
        <w:rPr>
          <w:rFonts w:ascii="Times New Roman" w:hAnsi="Times New Roman" w:cs="Times New Roman"/>
          <w:sz w:val="24"/>
          <w:szCs w:val="24"/>
          <w:lang w:val="es-419"/>
        </w:rPr>
        <w:t xml:space="preserve">fue el glioblastoma (47.8%), seguido del </w:t>
      </w:r>
      <w:r w:rsidR="00AD02E3" w:rsidRPr="008F55DA">
        <w:rPr>
          <w:rFonts w:ascii="Times New Roman" w:hAnsi="Times New Roman" w:cs="Times New Roman"/>
          <w:sz w:val="24"/>
          <w:szCs w:val="24"/>
          <w:lang w:val="es-419"/>
        </w:rPr>
        <w:t>astrocitoma difuso</w:t>
      </w:r>
      <w:r w:rsidRPr="008F55DA">
        <w:rPr>
          <w:rFonts w:ascii="Times New Roman" w:hAnsi="Times New Roman" w:cs="Times New Roman"/>
          <w:sz w:val="24"/>
          <w:szCs w:val="24"/>
          <w:lang w:val="es-419"/>
        </w:rPr>
        <w:t xml:space="preserve"> (17.4%)</w:t>
      </w:r>
      <w:r w:rsidR="00AD02E3" w:rsidRPr="008F55DA">
        <w:rPr>
          <w:rFonts w:ascii="Times New Roman" w:hAnsi="Times New Roman" w:cs="Times New Roman"/>
          <w:sz w:val="24"/>
          <w:szCs w:val="24"/>
          <w:lang w:val="es-419"/>
        </w:rPr>
        <w:t xml:space="preserve"> y ast</w:t>
      </w:r>
      <w:r w:rsidRPr="008F55DA">
        <w:rPr>
          <w:rFonts w:ascii="Times New Roman" w:hAnsi="Times New Roman" w:cs="Times New Roman"/>
          <w:sz w:val="24"/>
          <w:szCs w:val="24"/>
          <w:lang w:val="es-419"/>
        </w:rPr>
        <w:t>rocitoma anaplásico (17.4%</w:t>
      </w:r>
      <w:r w:rsidR="00AD02E3" w:rsidRPr="008F55DA">
        <w:rPr>
          <w:rFonts w:ascii="Times New Roman" w:hAnsi="Times New Roman" w:cs="Times New Roman"/>
          <w:sz w:val="24"/>
          <w:szCs w:val="24"/>
          <w:lang w:val="es-419"/>
        </w:rPr>
        <w:t>)</w:t>
      </w:r>
      <w:r w:rsidRPr="008F55DA">
        <w:rPr>
          <w:rFonts w:ascii="Times New Roman" w:hAnsi="Times New Roman" w:cs="Times New Roman"/>
          <w:sz w:val="24"/>
          <w:szCs w:val="24"/>
          <w:lang w:val="es-419"/>
        </w:rPr>
        <w:t>,</w:t>
      </w:r>
      <w:r w:rsidR="00AD02E3" w:rsidRPr="008F55DA">
        <w:rPr>
          <w:rFonts w:ascii="Times New Roman" w:hAnsi="Times New Roman" w:cs="Times New Roman"/>
          <w:sz w:val="24"/>
          <w:szCs w:val="24"/>
          <w:lang w:val="es-419"/>
        </w:rPr>
        <w:t xml:space="preserve"> sin diferencias</w:t>
      </w:r>
      <w:r w:rsidR="00610298" w:rsidRPr="008F55DA">
        <w:rPr>
          <w:rFonts w:ascii="Times New Roman" w:hAnsi="Times New Roman" w:cs="Times New Roman"/>
          <w:sz w:val="24"/>
          <w:szCs w:val="24"/>
          <w:lang w:val="es-419"/>
        </w:rPr>
        <w:t xml:space="preserve"> significativas</w:t>
      </w:r>
      <w:r w:rsidR="00AD02E3" w:rsidRPr="008F55DA">
        <w:rPr>
          <w:rFonts w:ascii="Times New Roman" w:hAnsi="Times New Roman" w:cs="Times New Roman"/>
          <w:sz w:val="24"/>
          <w:szCs w:val="24"/>
          <w:lang w:val="es-419"/>
        </w:rPr>
        <w:t xml:space="preserve"> entre hombres y mujeres (p = 0.36). </w:t>
      </w:r>
      <w:r w:rsidR="00E31155" w:rsidRPr="008F55DA">
        <w:rPr>
          <w:rFonts w:ascii="Times New Roman" w:hAnsi="Times New Roman" w:cs="Times New Roman"/>
          <w:sz w:val="24"/>
          <w:szCs w:val="24"/>
          <w:lang w:val="es-419"/>
        </w:rPr>
        <w:t>Con respecto a l</w:t>
      </w:r>
      <w:r w:rsidR="00AD02E3" w:rsidRPr="008F55DA">
        <w:rPr>
          <w:rFonts w:ascii="Times New Roman" w:hAnsi="Times New Roman" w:cs="Times New Roman"/>
          <w:sz w:val="24"/>
          <w:szCs w:val="24"/>
          <w:lang w:val="es-419"/>
        </w:rPr>
        <w:t>os grados histológicos</w:t>
      </w:r>
      <w:r w:rsidR="00E31155" w:rsidRPr="008F55DA">
        <w:rPr>
          <w:rFonts w:ascii="Times New Roman" w:hAnsi="Times New Roman" w:cs="Times New Roman"/>
          <w:sz w:val="24"/>
          <w:szCs w:val="24"/>
          <w:lang w:val="es-419"/>
        </w:rPr>
        <w:t xml:space="preserve">, los </w:t>
      </w:r>
      <w:r w:rsidR="00610298" w:rsidRPr="008F55DA">
        <w:rPr>
          <w:rFonts w:ascii="Times New Roman" w:hAnsi="Times New Roman" w:cs="Times New Roman"/>
          <w:sz w:val="24"/>
          <w:szCs w:val="24"/>
          <w:lang w:val="es-419"/>
        </w:rPr>
        <w:t>más frecuentes fueron,</w:t>
      </w:r>
      <w:r w:rsidR="004C1214" w:rsidRPr="008F55DA">
        <w:rPr>
          <w:rFonts w:ascii="Times New Roman" w:hAnsi="Times New Roman" w:cs="Times New Roman"/>
          <w:sz w:val="24"/>
          <w:szCs w:val="24"/>
          <w:lang w:val="es-419"/>
        </w:rPr>
        <w:t xml:space="preserve"> grado</w:t>
      </w:r>
      <w:r w:rsidR="00AD02E3" w:rsidRPr="008F55DA">
        <w:rPr>
          <w:rFonts w:ascii="Times New Roman" w:hAnsi="Times New Roman" w:cs="Times New Roman"/>
          <w:sz w:val="24"/>
          <w:szCs w:val="24"/>
          <w:lang w:val="es-419"/>
        </w:rPr>
        <w:t xml:space="preserve"> IV (5</w:t>
      </w:r>
      <w:r w:rsidR="00E31155" w:rsidRPr="008F55DA">
        <w:rPr>
          <w:rFonts w:ascii="Times New Roman" w:hAnsi="Times New Roman" w:cs="Times New Roman"/>
          <w:sz w:val="24"/>
          <w:szCs w:val="24"/>
          <w:lang w:val="es-419"/>
        </w:rPr>
        <w:t xml:space="preserve">0.0%), grado II </w:t>
      </w:r>
      <w:r w:rsidR="004C1214" w:rsidRPr="008F55DA">
        <w:rPr>
          <w:rFonts w:ascii="Times New Roman" w:hAnsi="Times New Roman" w:cs="Times New Roman"/>
          <w:sz w:val="24"/>
          <w:szCs w:val="24"/>
          <w:lang w:val="es-419"/>
        </w:rPr>
        <w:t xml:space="preserve">(26.1%) </w:t>
      </w:r>
      <w:r w:rsidR="00E31155" w:rsidRPr="008F55DA">
        <w:rPr>
          <w:rFonts w:ascii="Times New Roman" w:hAnsi="Times New Roman" w:cs="Times New Roman"/>
          <w:sz w:val="24"/>
          <w:szCs w:val="24"/>
          <w:lang w:val="es-419"/>
        </w:rPr>
        <w:t>y III (</w:t>
      </w:r>
      <w:r w:rsidR="004C1214" w:rsidRPr="008F55DA">
        <w:rPr>
          <w:rFonts w:ascii="Times New Roman" w:hAnsi="Times New Roman" w:cs="Times New Roman"/>
          <w:sz w:val="24"/>
          <w:szCs w:val="24"/>
          <w:lang w:val="es-419"/>
        </w:rPr>
        <w:t>23.9%</w:t>
      </w:r>
      <w:r w:rsidR="00E31155" w:rsidRPr="008F55DA">
        <w:rPr>
          <w:rFonts w:ascii="Times New Roman" w:hAnsi="Times New Roman" w:cs="Times New Roman"/>
          <w:sz w:val="24"/>
          <w:szCs w:val="24"/>
          <w:lang w:val="es-419"/>
        </w:rPr>
        <w:t>); n</w:t>
      </w:r>
      <w:r w:rsidR="00AD02E3" w:rsidRPr="008F55DA">
        <w:rPr>
          <w:rFonts w:ascii="Times New Roman" w:hAnsi="Times New Roman" w:cs="Times New Roman"/>
          <w:sz w:val="24"/>
          <w:szCs w:val="24"/>
          <w:lang w:val="es-419"/>
        </w:rPr>
        <w:t>o hubo</w:t>
      </w:r>
      <w:r w:rsidR="00E31155" w:rsidRPr="008F55DA">
        <w:rPr>
          <w:rFonts w:ascii="Times New Roman" w:hAnsi="Times New Roman" w:cs="Times New Roman"/>
          <w:sz w:val="24"/>
          <w:szCs w:val="24"/>
          <w:lang w:val="es-419"/>
        </w:rPr>
        <w:t xml:space="preserve"> </w:t>
      </w:r>
      <w:r w:rsidR="004C1214" w:rsidRPr="008F55DA">
        <w:rPr>
          <w:rFonts w:ascii="Times New Roman" w:hAnsi="Times New Roman" w:cs="Times New Roman"/>
          <w:sz w:val="24"/>
          <w:szCs w:val="24"/>
          <w:lang w:val="es-419"/>
        </w:rPr>
        <w:t>casos</w:t>
      </w:r>
      <w:r w:rsidR="00E31155" w:rsidRPr="008F55DA">
        <w:rPr>
          <w:rFonts w:ascii="Times New Roman" w:hAnsi="Times New Roman" w:cs="Times New Roman"/>
          <w:sz w:val="24"/>
          <w:szCs w:val="24"/>
          <w:lang w:val="es-419"/>
        </w:rPr>
        <w:t xml:space="preserve"> grado I</w:t>
      </w:r>
      <w:r w:rsidR="004C1214" w:rsidRPr="008F55DA">
        <w:rPr>
          <w:rFonts w:ascii="Times New Roman" w:hAnsi="Times New Roman" w:cs="Times New Roman"/>
          <w:sz w:val="24"/>
          <w:szCs w:val="24"/>
          <w:lang w:val="es-419"/>
        </w:rPr>
        <w:t xml:space="preserve"> reportados</w:t>
      </w:r>
      <w:r w:rsidR="00E31155" w:rsidRPr="008F55DA">
        <w:rPr>
          <w:rFonts w:ascii="Times New Roman" w:hAnsi="Times New Roman" w:cs="Times New Roman"/>
          <w:sz w:val="24"/>
          <w:szCs w:val="24"/>
          <w:lang w:val="es-419"/>
        </w:rPr>
        <w:t xml:space="preserve"> que cumplieran con los criterios de inclusión</w:t>
      </w:r>
      <w:r w:rsidR="00AD02E3" w:rsidRPr="008F55DA">
        <w:rPr>
          <w:rFonts w:ascii="Times New Roman" w:hAnsi="Times New Roman" w:cs="Times New Roman"/>
          <w:sz w:val="24"/>
          <w:szCs w:val="24"/>
          <w:lang w:val="es-419"/>
        </w:rPr>
        <w:t>. En cuanto al sitio anatómico, el más frecuente</w:t>
      </w:r>
      <w:r w:rsidR="00610298" w:rsidRPr="008F55DA">
        <w:rPr>
          <w:rFonts w:ascii="Times New Roman" w:hAnsi="Times New Roman" w:cs="Times New Roman"/>
          <w:sz w:val="24"/>
          <w:szCs w:val="24"/>
          <w:lang w:val="es-419"/>
        </w:rPr>
        <w:t xml:space="preserve"> fue el supratent</w:t>
      </w:r>
      <w:r w:rsidR="00410AA8" w:rsidRPr="008F55DA">
        <w:rPr>
          <w:rFonts w:ascii="Times New Roman" w:hAnsi="Times New Roman" w:cs="Times New Roman"/>
          <w:sz w:val="24"/>
          <w:szCs w:val="24"/>
          <w:lang w:val="es-419"/>
        </w:rPr>
        <w:t>orial (95.7%)</w:t>
      </w:r>
      <w:r w:rsidR="00AD02E3" w:rsidRPr="008F55DA">
        <w:rPr>
          <w:rFonts w:ascii="Times New Roman" w:hAnsi="Times New Roman" w:cs="Times New Roman"/>
          <w:sz w:val="24"/>
          <w:szCs w:val="24"/>
          <w:lang w:val="es-419"/>
        </w:rPr>
        <w:t xml:space="preserve"> (ver tabla 1).</w:t>
      </w:r>
    </w:p>
    <w:p w14:paraId="70F8F7C6" w14:textId="77777777" w:rsidR="00410AA8" w:rsidRPr="008F55DA" w:rsidRDefault="00410AA8" w:rsidP="008F55DA">
      <w:pPr>
        <w:spacing w:after="0" w:line="240" w:lineRule="auto"/>
        <w:rPr>
          <w:rFonts w:ascii="Times New Roman" w:hAnsi="Times New Roman" w:cs="Times New Roman"/>
          <w:sz w:val="24"/>
          <w:szCs w:val="24"/>
          <w:lang w:val="es-419"/>
        </w:rPr>
      </w:pPr>
    </w:p>
    <w:p w14:paraId="65921F3F" w14:textId="77777777" w:rsidR="00410AA8" w:rsidRPr="008F55DA" w:rsidRDefault="00327C02"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Los gliomas de grado II, III y IV mostraron una celularidad promedio de 2435 ± 948, 2960 ± 1757 y 4453 ± 3234 núcleos/5mm</w:t>
      </w:r>
      <w:r w:rsidRPr="008F55DA">
        <w:rPr>
          <w:rFonts w:ascii="Times New Roman" w:hAnsi="Times New Roman" w:cs="Times New Roman"/>
          <w:sz w:val="24"/>
          <w:szCs w:val="24"/>
          <w:vertAlign w:val="superscript"/>
          <w:lang w:val="es-419"/>
        </w:rPr>
        <w:t xml:space="preserve">2 </w:t>
      </w:r>
      <w:r w:rsidRPr="008F55DA">
        <w:rPr>
          <w:rFonts w:ascii="Times New Roman" w:hAnsi="Times New Roman" w:cs="Times New Roman"/>
          <w:sz w:val="24"/>
          <w:szCs w:val="24"/>
          <w:lang w:val="es-419"/>
        </w:rPr>
        <w:t>respectivamente, sin diferencia estadísticamente significativa entre los grupos (p = 0.16). Al agrupar los gliomas en alto grado (grado III y IV agrupados) y bajo grado (</w:t>
      </w:r>
      <w:r w:rsidR="002D5CB2" w:rsidRPr="008F55DA">
        <w:rPr>
          <w:rFonts w:ascii="Times New Roman" w:hAnsi="Times New Roman" w:cs="Times New Roman"/>
          <w:sz w:val="24"/>
          <w:szCs w:val="24"/>
          <w:lang w:val="es-419"/>
        </w:rPr>
        <w:t>grado II</w:t>
      </w:r>
      <w:r w:rsidRPr="008F55DA">
        <w:rPr>
          <w:rFonts w:ascii="Times New Roman" w:hAnsi="Times New Roman" w:cs="Times New Roman"/>
          <w:sz w:val="24"/>
          <w:szCs w:val="24"/>
          <w:lang w:val="es-419"/>
        </w:rPr>
        <w:t>)</w:t>
      </w:r>
      <w:r w:rsidR="00385993" w:rsidRPr="008F55DA">
        <w:rPr>
          <w:rFonts w:ascii="Times New Roman" w:hAnsi="Times New Roman" w:cs="Times New Roman"/>
          <w:sz w:val="24"/>
          <w:szCs w:val="24"/>
          <w:lang w:val="es-419"/>
        </w:rPr>
        <w:t>,</w:t>
      </w:r>
      <w:r w:rsidRPr="008F55DA">
        <w:rPr>
          <w:rFonts w:ascii="Times New Roman" w:hAnsi="Times New Roman" w:cs="Times New Roman"/>
          <w:sz w:val="24"/>
          <w:szCs w:val="24"/>
          <w:lang w:val="es-419"/>
        </w:rPr>
        <w:t xml:space="preserve"> se observó una celularidad promedio de 3970 ± 2900 núcleos/5mm</w:t>
      </w:r>
      <w:r w:rsidRPr="008F55DA">
        <w:rPr>
          <w:rFonts w:ascii="Times New Roman" w:hAnsi="Times New Roman" w:cs="Times New Roman"/>
          <w:sz w:val="24"/>
          <w:szCs w:val="24"/>
          <w:vertAlign w:val="superscript"/>
          <w:lang w:val="es-419"/>
        </w:rPr>
        <w:t>2</w:t>
      </w:r>
      <w:r w:rsidRPr="008F55DA">
        <w:rPr>
          <w:rFonts w:ascii="Times New Roman" w:hAnsi="Times New Roman" w:cs="Times New Roman"/>
          <w:sz w:val="24"/>
          <w:szCs w:val="24"/>
          <w:lang w:val="es-419"/>
        </w:rPr>
        <w:t xml:space="preserve"> y de 2436 ± 948 núcleos/5mm</w:t>
      </w:r>
      <w:r w:rsidRPr="008F55DA">
        <w:rPr>
          <w:rFonts w:ascii="Times New Roman" w:hAnsi="Times New Roman" w:cs="Times New Roman"/>
          <w:sz w:val="24"/>
          <w:szCs w:val="24"/>
          <w:vertAlign w:val="superscript"/>
          <w:lang w:val="es-419"/>
        </w:rPr>
        <w:t>2</w:t>
      </w:r>
      <w:r w:rsidRPr="008F55DA">
        <w:rPr>
          <w:rFonts w:ascii="Times New Roman" w:hAnsi="Times New Roman" w:cs="Times New Roman"/>
          <w:sz w:val="24"/>
          <w:szCs w:val="24"/>
          <w:lang w:val="es-419"/>
        </w:rPr>
        <w:t xml:space="preserve"> respectivamente, pero esta diferencia tampoco fue estadísticamente significativa (p = 0.13) (ver gráfica 1). </w:t>
      </w:r>
    </w:p>
    <w:p w14:paraId="0866EA5C" w14:textId="77777777" w:rsidR="00410AA8" w:rsidRPr="008F55DA" w:rsidRDefault="00410AA8" w:rsidP="008F55DA">
      <w:pPr>
        <w:spacing w:after="0" w:line="240" w:lineRule="auto"/>
        <w:rPr>
          <w:rFonts w:ascii="Times New Roman" w:hAnsi="Times New Roman" w:cs="Times New Roman"/>
          <w:sz w:val="24"/>
          <w:szCs w:val="24"/>
          <w:lang w:val="es-419"/>
        </w:rPr>
      </w:pPr>
    </w:p>
    <w:p w14:paraId="54F89628" w14:textId="1C1BBEBB" w:rsidR="00AD02E3" w:rsidRPr="008F55DA" w:rsidRDefault="00327C02"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En cuanto al valor del C</w:t>
      </w:r>
      <w:r w:rsidR="003E5F4E" w:rsidRPr="008F55DA">
        <w:rPr>
          <w:rFonts w:ascii="Times New Roman" w:hAnsi="Times New Roman" w:cs="Times New Roman"/>
          <w:sz w:val="24"/>
          <w:szCs w:val="24"/>
          <w:lang w:val="es-419"/>
        </w:rPr>
        <w:t>DA</w:t>
      </w:r>
      <w:r w:rsidRPr="008F55DA">
        <w:rPr>
          <w:rFonts w:ascii="Times New Roman" w:hAnsi="Times New Roman" w:cs="Times New Roman"/>
          <w:sz w:val="24"/>
          <w:szCs w:val="24"/>
          <w:lang w:val="es-419"/>
        </w:rPr>
        <w:t xml:space="preserve"> mínimo, los gliomas de alto grado mostraron un coeficiente promedio de 0.813 x 10</w:t>
      </w:r>
      <w:r w:rsidRPr="008F55DA">
        <w:rPr>
          <w:rFonts w:ascii="Times New Roman" w:hAnsi="Times New Roman" w:cs="Times New Roman"/>
          <w:sz w:val="24"/>
          <w:szCs w:val="24"/>
          <w:vertAlign w:val="superscript"/>
          <w:lang w:val="es-419"/>
        </w:rPr>
        <w:t>-3</w:t>
      </w:r>
      <w:r w:rsidRPr="008F55DA">
        <w:rPr>
          <w:rFonts w:ascii="Times New Roman" w:hAnsi="Times New Roman" w:cs="Times New Roman"/>
          <w:sz w:val="24"/>
          <w:szCs w:val="24"/>
          <w:lang w:val="es-419"/>
        </w:rPr>
        <w:t xml:space="preserve"> ± 0.229 mm</w:t>
      </w:r>
      <w:r w:rsidRPr="008F55DA">
        <w:rPr>
          <w:rFonts w:ascii="Times New Roman" w:hAnsi="Times New Roman" w:cs="Times New Roman"/>
          <w:sz w:val="24"/>
          <w:szCs w:val="24"/>
          <w:vertAlign w:val="superscript"/>
          <w:lang w:val="es-419"/>
        </w:rPr>
        <w:t>2</w:t>
      </w:r>
      <w:r w:rsidRPr="008F55DA">
        <w:rPr>
          <w:rFonts w:ascii="Times New Roman" w:hAnsi="Times New Roman" w:cs="Times New Roman"/>
          <w:sz w:val="24"/>
          <w:szCs w:val="24"/>
          <w:lang w:val="es-419"/>
        </w:rPr>
        <w:t>/s y de 1.052 x 10</w:t>
      </w:r>
      <w:r w:rsidRPr="008F55DA">
        <w:rPr>
          <w:rFonts w:ascii="Times New Roman" w:hAnsi="Times New Roman" w:cs="Times New Roman"/>
          <w:sz w:val="24"/>
          <w:szCs w:val="24"/>
          <w:vertAlign w:val="superscript"/>
          <w:lang w:val="es-419"/>
        </w:rPr>
        <w:t>-3</w:t>
      </w:r>
      <w:r w:rsidRPr="008F55DA">
        <w:rPr>
          <w:rFonts w:ascii="Times New Roman" w:hAnsi="Times New Roman" w:cs="Times New Roman"/>
          <w:sz w:val="24"/>
          <w:szCs w:val="24"/>
          <w:lang w:val="es-419"/>
        </w:rPr>
        <w:t xml:space="preserve"> ± 0.196 mm</w:t>
      </w:r>
      <w:r w:rsidRPr="008F55DA">
        <w:rPr>
          <w:rFonts w:ascii="Times New Roman" w:hAnsi="Times New Roman" w:cs="Times New Roman"/>
          <w:sz w:val="24"/>
          <w:szCs w:val="24"/>
          <w:vertAlign w:val="superscript"/>
          <w:lang w:val="es-419"/>
        </w:rPr>
        <w:t>2</w:t>
      </w:r>
      <w:r w:rsidRPr="008F55DA">
        <w:rPr>
          <w:rFonts w:ascii="Times New Roman" w:hAnsi="Times New Roman" w:cs="Times New Roman"/>
          <w:sz w:val="24"/>
          <w:szCs w:val="24"/>
          <w:lang w:val="es-419"/>
        </w:rPr>
        <w:t xml:space="preserve">/s para los </w:t>
      </w:r>
      <w:r w:rsidR="003E5F4E" w:rsidRPr="008F55DA">
        <w:rPr>
          <w:rFonts w:ascii="Times New Roman" w:hAnsi="Times New Roman" w:cs="Times New Roman"/>
          <w:sz w:val="24"/>
          <w:szCs w:val="24"/>
          <w:lang w:val="es-419"/>
        </w:rPr>
        <w:t xml:space="preserve">tumores </w:t>
      </w:r>
      <w:r w:rsidRPr="008F55DA">
        <w:rPr>
          <w:rFonts w:ascii="Times New Roman" w:hAnsi="Times New Roman" w:cs="Times New Roman"/>
          <w:sz w:val="24"/>
          <w:szCs w:val="24"/>
          <w:lang w:val="es-419"/>
        </w:rPr>
        <w:t>de bajo grado con diferencias estadísticamente significativa (p = 0.002), (ver gráfica 2).</w:t>
      </w:r>
    </w:p>
    <w:p w14:paraId="6F397BE6" w14:textId="77777777" w:rsidR="00410AA8" w:rsidRPr="008F55DA" w:rsidRDefault="00410AA8" w:rsidP="008F55DA">
      <w:pPr>
        <w:spacing w:after="0" w:line="240" w:lineRule="auto"/>
        <w:rPr>
          <w:rFonts w:ascii="Times New Roman" w:hAnsi="Times New Roman" w:cs="Times New Roman"/>
          <w:sz w:val="24"/>
          <w:szCs w:val="24"/>
          <w:lang w:val="es-419"/>
        </w:rPr>
      </w:pPr>
    </w:p>
    <w:p w14:paraId="40D6CD13" w14:textId="77777777" w:rsidR="00C143DF" w:rsidRPr="008F55DA" w:rsidRDefault="00AD02E3"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lastRenderedPageBreak/>
        <w:t xml:space="preserve">La celularidad de los casos no mostró distribución normal (Prueba de Shapiro-Wilk, W = 0.81, p = </w:t>
      </w:r>
      <w:r w:rsidR="00327C02" w:rsidRPr="008F55DA">
        <w:rPr>
          <w:rFonts w:ascii="Times New Roman" w:hAnsi="Times New Roman" w:cs="Times New Roman"/>
          <w:sz w:val="24"/>
          <w:szCs w:val="24"/>
          <w:lang w:val="es-419"/>
        </w:rPr>
        <w:t>3x10</w:t>
      </w:r>
      <w:r w:rsidR="00327C02" w:rsidRPr="008F55DA">
        <w:rPr>
          <w:rFonts w:ascii="Times New Roman" w:hAnsi="Times New Roman" w:cs="Times New Roman"/>
          <w:sz w:val="24"/>
          <w:szCs w:val="24"/>
          <w:vertAlign w:val="superscript"/>
          <w:lang w:val="es-419"/>
        </w:rPr>
        <w:t>-6</w:t>
      </w:r>
      <w:r w:rsidRPr="008F55DA">
        <w:rPr>
          <w:rFonts w:ascii="Times New Roman" w:hAnsi="Times New Roman" w:cs="Times New Roman"/>
          <w:sz w:val="24"/>
          <w:szCs w:val="24"/>
          <w:lang w:val="es-419"/>
        </w:rPr>
        <w:t>) y los valores de CD</w:t>
      </w:r>
      <w:r w:rsidR="00AB01D6" w:rsidRPr="008F55DA">
        <w:rPr>
          <w:rFonts w:ascii="Times New Roman" w:hAnsi="Times New Roman" w:cs="Times New Roman"/>
          <w:sz w:val="24"/>
          <w:szCs w:val="24"/>
          <w:lang w:val="es-419"/>
        </w:rPr>
        <w:t>A</w:t>
      </w:r>
      <w:r w:rsidRPr="008F55DA">
        <w:rPr>
          <w:rFonts w:ascii="Times New Roman" w:hAnsi="Times New Roman" w:cs="Times New Roman"/>
          <w:sz w:val="24"/>
          <w:szCs w:val="24"/>
          <w:lang w:val="es-419"/>
        </w:rPr>
        <w:t xml:space="preserve"> </w:t>
      </w:r>
      <w:r w:rsidR="00327C02" w:rsidRPr="008F55DA">
        <w:rPr>
          <w:rFonts w:ascii="Times New Roman" w:hAnsi="Times New Roman" w:cs="Times New Roman"/>
          <w:sz w:val="24"/>
          <w:szCs w:val="24"/>
          <w:lang w:val="es-419"/>
        </w:rPr>
        <w:t>mínimo</w:t>
      </w:r>
      <w:r w:rsidRPr="008F55DA">
        <w:rPr>
          <w:rFonts w:ascii="Times New Roman" w:hAnsi="Times New Roman" w:cs="Times New Roman"/>
          <w:sz w:val="24"/>
          <w:szCs w:val="24"/>
          <w:lang w:val="es-419"/>
        </w:rPr>
        <w:t xml:space="preserve"> si lo mostraron (Prueba de Shapiro-Wilk, W=0.96, p = 0.19)</w:t>
      </w:r>
      <w:r w:rsidR="009448EB" w:rsidRPr="008F55DA">
        <w:rPr>
          <w:rFonts w:ascii="Times New Roman" w:hAnsi="Times New Roman" w:cs="Times New Roman"/>
          <w:sz w:val="24"/>
          <w:szCs w:val="24"/>
          <w:lang w:val="es-419"/>
        </w:rPr>
        <w:t>,</w:t>
      </w:r>
      <w:r w:rsidRPr="008F55DA">
        <w:rPr>
          <w:rFonts w:ascii="Times New Roman" w:hAnsi="Times New Roman" w:cs="Times New Roman"/>
          <w:sz w:val="24"/>
          <w:szCs w:val="24"/>
          <w:lang w:val="es-419"/>
        </w:rPr>
        <w:t xml:space="preserve"> por lo que se utilizó el coeficiente de Spearman, observándose una correlación negativa muy débil (R = -0.13, p = 0.37), (ver gráfica 3). </w:t>
      </w:r>
    </w:p>
    <w:p w14:paraId="2039F8C4" w14:textId="3363A9CB" w:rsidR="00AD02E3" w:rsidRPr="008F55DA" w:rsidRDefault="00AD02E3" w:rsidP="008F55DA">
      <w:pPr>
        <w:spacing w:after="0" w:line="240" w:lineRule="auto"/>
        <w:rPr>
          <w:rFonts w:ascii="Times New Roman" w:hAnsi="Times New Roman" w:cs="Times New Roman"/>
          <w:sz w:val="24"/>
          <w:szCs w:val="24"/>
          <w:lang w:val="es-419"/>
        </w:rPr>
      </w:pPr>
    </w:p>
    <w:p w14:paraId="43B59426" w14:textId="383BCA6C" w:rsidR="00F361B9" w:rsidRPr="008F55DA" w:rsidRDefault="00EC68DF" w:rsidP="008F55DA">
      <w:pPr>
        <w:pStyle w:val="Sinespaciado"/>
        <w:rPr>
          <w:rFonts w:ascii="Times New Roman" w:hAnsi="Times New Roman" w:cs="Times New Roman"/>
          <w:b/>
          <w:sz w:val="24"/>
          <w:szCs w:val="24"/>
          <w:lang w:val="es-419"/>
        </w:rPr>
      </w:pPr>
      <w:r w:rsidRPr="008F55DA">
        <w:rPr>
          <w:rFonts w:ascii="Times New Roman" w:hAnsi="Times New Roman" w:cs="Times New Roman"/>
          <w:b/>
          <w:sz w:val="24"/>
          <w:szCs w:val="24"/>
          <w:lang w:val="es-419"/>
        </w:rPr>
        <w:t>Discusión</w:t>
      </w:r>
    </w:p>
    <w:p w14:paraId="0207748C" w14:textId="24F8C0ED" w:rsidR="00327C02" w:rsidRPr="005073A9" w:rsidRDefault="00B6577A"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En nuestro estudio, los gliomas</w:t>
      </w:r>
      <w:r w:rsidR="00201E8E" w:rsidRPr="008F55DA">
        <w:rPr>
          <w:rFonts w:ascii="Times New Roman" w:hAnsi="Times New Roman" w:cs="Times New Roman"/>
          <w:sz w:val="24"/>
          <w:szCs w:val="24"/>
          <w:lang w:val="es-419"/>
        </w:rPr>
        <w:t xml:space="preserve"> afectaron</w:t>
      </w:r>
      <w:r w:rsidR="00E7469C" w:rsidRPr="008F55DA">
        <w:rPr>
          <w:rFonts w:ascii="Times New Roman" w:hAnsi="Times New Roman" w:cs="Times New Roman"/>
          <w:sz w:val="24"/>
          <w:szCs w:val="24"/>
          <w:lang w:val="es-419"/>
        </w:rPr>
        <w:t xml:space="preserve"> más a hombres que mujeres con un rango de edad similar a lo reportado en </w:t>
      </w:r>
      <w:r w:rsidR="00221D43" w:rsidRPr="008F55DA">
        <w:rPr>
          <w:rFonts w:ascii="Times New Roman" w:hAnsi="Times New Roman" w:cs="Times New Roman"/>
          <w:sz w:val="24"/>
          <w:szCs w:val="24"/>
          <w:lang w:val="es-419"/>
        </w:rPr>
        <w:t>Estados Unidos</w:t>
      </w:r>
      <w:r w:rsidR="00AA1D27" w:rsidRPr="008F55DA">
        <w:rPr>
          <w:rFonts w:ascii="Times New Roman" w:hAnsi="Times New Roman" w:cs="Times New Roman"/>
          <w:noProof/>
          <w:sz w:val="24"/>
          <w:szCs w:val="24"/>
          <w:vertAlign w:val="superscript"/>
          <w:lang w:val="es-419"/>
        </w:rPr>
        <w:t xml:space="preserve"> </w:t>
      </w:r>
      <w:r w:rsidR="000A7F6F">
        <w:rPr>
          <w:rFonts w:ascii="Times New Roman" w:hAnsi="Times New Roman" w:cs="Times New Roman"/>
          <w:noProof/>
          <w:sz w:val="24"/>
          <w:szCs w:val="24"/>
          <w:vertAlign w:val="superscript"/>
          <w:lang w:val="es-419"/>
        </w:rPr>
        <w:t>(1</w:t>
      </w:r>
      <w:r w:rsidR="00AA1D27" w:rsidRPr="008F55DA">
        <w:rPr>
          <w:rFonts w:ascii="Times New Roman" w:hAnsi="Times New Roman" w:cs="Times New Roman"/>
          <w:noProof/>
          <w:sz w:val="24"/>
          <w:szCs w:val="24"/>
          <w:vertAlign w:val="superscript"/>
          <w:lang w:val="es-419"/>
        </w:rPr>
        <w:t>,2</w:t>
      </w:r>
      <w:r w:rsidR="000A7F6F">
        <w:rPr>
          <w:rFonts w:ascii="Times New Roman" w:hAnsi="Times New Roman" w:cs="Times New Roman"/>
          <w:noProof/>
          <w:sz w:val="24"/>
          <w:szCs w:val="24"/>
          <w:vertAlign w:val="superscript"/>
          <w:lang w:val="es-419"/>
        </w:rPr>
        <w:t>)</w:t>
      </w:r>
      <w:r w:rsidR="00E7469C" w:rsidRPr="008F55DA">
        <w:rPr>
          <w:rFonts w:ascii="Times New Roman" w:hAnsi="Times New Roman" w:cs="Times New Roman"/>
          <w:sz w:val="24"/>
          <w:szCs w:val="24"/>
          <w:lang w:val="es-419"/>
        </w:rPr>
        <w:t xml:space="preserve"> y en </w:t>
      </w:r>
      <w:r w:rsidRPr="008F55DA">
        <w:rPr>
          <w:rFonts w:ascii="Times New Roman" w:hAnsi="Times New Roman" w:cs="Times New Roman"/>
          <w:sz w:val="24"/>
          <w:szCs w:val="24"/>
          <w:lang w:val="es-419"/>
        </w:rPr>
        <w:t xml:space="preserve">la Ciudad de Pereira en </w:t>
      </w:r>
      <w:r w:rsidR="00E7469C" w:rsidRPr="008F55DA">
        <w:rPr>
          <w:rFonts w:ascii="Times New Roman" w:hAnsi="Times New Roman" w:cs="Times New Roman"/>
          <w:sz w:val="24"/>
          <w:szCs w:val="24"/>
          <w:lang w:val="es-419"/>
        </w:rPr>
        <w:t>Colombia</w:t>
      </w:r>
      <w:r w:rsidR="000A7F6F">
        <w:rPr>
          <w:rFonts w:ascii="Times New Roman" w:hAnsi="Times New Roman" w:cs="Times New Roman"/>
          <w:noProof/>
          <w:sz w:val="24"/>
          <w:szCs w:val="24"/>
          <w:vertAlign w:val="superscript"/>
          <w:lang w:val="es-419"/>
        </w:rPr>
        <w:t>(2</w:t>
      </w:r>
      <w:r w:rsidR="00AA1D27" w:rsidRPr="008F55DA">
        <w:rPr>
          <w:rFonts w:ascii="Times New Roman" w:hAnsi="Times New Roman" w:cs="Times New Roman"/>
          <w:noProof/>
          <w:sz w:val="24"/>
          <w:szCs w:val="24"/>
          <w:vertAlign w:val="superscript"/>
          <w:lang w:val="es-419"/>
        </w:rPr>
        <w:t>0</w:t>
      </w:r>
      <w:r w:rsidR="000A7F6F">
        <w:rPr>
          <w:rFonts w:ascii="Times New Roman" w:hAnsi="Times New Roman" w:cs="Times New Roman"/>
          <w:noProof/>
          <w:sz w:val="24"/>
          <w:szCs w:val="24"/>
          <w:vertAlign w:val="superscript"/>
          <w:lang w:val="es-419"/>
        </w:rPr>
        <w:t>)</w:t>
      </w:r>
      <w:r w:rsidR="00E7469C" w:rsidRPr="008F55DA">
        <w:rPr>
          <w:rFonts w:ascii="Times New Roman" w:hAnsi="Times New Roman" w:cs="Times New Roman"/>
          <w:sz w:val="24"/>
          <w:szCs w:val="24"/>
          <w:lang w:val="es-419"/>
        </w:rPr>
        <w:t>, aunque diferente a lo reportado en Europa</w:t>
      </w:r>
      <w:r w:rsidR="00AA1D27" w:rsidRPr="008F55DA">
        <w:rPr>
          <w:rFonts w:ascii="Times New Roman" w:hAnsi="Times New Roman" w:cs="Times New Roman"/>
          <w:noProof/>
          <w:sz w:val="24"/>
          <w:szCs w:val="24"/>
          <w:vertAlign w:val="superscript"/>
          <w:lang w:val="es-419"/>
        </w:rPr>
        <w:t xml:space="preserve"> </w:t>
      </w:r>
      <w:r w:rsidR="000A7F6F">
        <w:rPr>
          <w:rFonts w:ascii="Times New Roman" w:hAnsi="Times New Roman" w:cs="Times New Roman"/>
          <w:noProof/>
          <w:sz w:val="24"/>
          <w:szCs w:val="24"/>
          <w:vertAlign w:val="superscript"/>
          <w:lang w:val="es-419"/>
        </w:rPr>
        <w:t>(5)</w:t>
      </w:r>
      <w:r w:rsidR="00E7469C" w:rsidRPr="008F55DA">
        <w:rPr>
          <w:rFonts w:ascii="Times New Roman" w:hAnsi="Times New Roman" w:cs="Times New Roman"/>
          <w:sz w:val="24"/>
          <w:szCs w:val="24"/>
          <w:lang w:val="es-419"/>
        </w:rPr>
        <w:t>, México</w:t>
      </w:r>
      <w:r w:rsidR="00AA1D27" w:rsidRPr="008F55DA">
        <w:rPr>
          <w:rFonts w:ascii="Times New Roman" w:hAnsi="Times New Roman" w:cs="Times New Roman"/>
          <w:noProof/>
          <w:sz w:val="24"/>
          <w:szCs w:val="24"/>
          <w:vertAlign w:val="superscript"/>
          <w:lang w:val="es-419"/>
        </w:rPr>
        <w:t xml:space="preserve"> </w:t>
      </w:r>
      <w:r w:rsidR="000A7F6F">
        <w:rPr>
          <w:rFonts w:ascii="Times New Roman" w:hAnsi="Times New Roman" w:cs="Times New Roman"/>
          <w:noProof/>
          <w:sz w:val="24"/>
          <w:szCs w:val="24"/>
          <w:vertAlign w:val="superscript"/>
          <w:lang w:val="es-419"/>
        </w:rPr>
        <w:t>(21)</w:t>
      </w:r>
      <w:r w:rsidR="00241C60" w:rsidRPr="008F55DA">
        <w:rPr>
          <w:rFonts w:ascii="Times New Roman" w:hAnsi="Times New Roman" w:cs="Times New Roman"/>
          <w:sz w:val="24"/>
          <w:szCs w:val="24"/>
          <w:vertAlign w:val="superscript"/>
          <w:lang w:val="es-419"/>
        </w:rPr>
        <w:t xml:space="preserve"> </w:t>
      </w:r>
      <w:r w:rsidR="00AA1D27" w:rsidRPr="008F55DA">
        <w:rPr>
          <w:rFonts w:ascii="Times New Roman" w:hAnsi="Times New Roman" w:cs="Times New Roman"/>
          <w:sz w:val="24"/>
          <w:szCs w:val="24"/>
          <w:lang w:val="es-419"/>
        </w:rPr>
        <w:t>y Ciudad</w:t>
      </w:r>
      <w:r w:rsidR="00241C60" w:rsidRPr="008F55DA">
        <w:rPr>
          <w:rFonts w:ascii="Times New Roman" w:hAnsi="Times New Roman" w:cs="Times New Roman"/>
          <w:sz w:val="24"/>
          <w:szCs w:val="24"/>
          <w:lang w:val="es-419"/>
        </w:rPr>
        <w:t xml:space="preserve"> de Cartagena de Colombia</w:t>
      </w:r>
      <w:r w:rsidR="00AA1D27" w:rsidRPr="008F55DA">
        <w:rPr>
          <w:rFonts w:ascii="Times New Roman" w:hAnsi="Times New Roman" w:cs="Times New Roman"/>
          <w:noProof/>
          <w:sz w:val="24"/>
          <w:szCs w:val="24"/>
          <w:vertAlign w:val="superscript"/>
          <w:lang w:val="es-419"/>
        </w:rPr>
        <w:t xml:space="preserve"> </w:t>
      </w:r>
      <w:r w:rsidR="000A7F6F">
        <w:rPr>
          <w:rFonts w:ascii="Times New Roman" w:hAnsi="Times New Roman" w:cs="Times New Roman"/>
          <w:noProof/>
          <w:sz w:val="24"/>
          <w:szCs w:val="24"/>
          <w:vertAlign w:val="superscript"/>
          <w:lang w:val="es-419"/>
        </w:rPr>
        <w:t>(22)</w:t>
      </w:r>
      <w:r w:rsidR="00026E21" w:rsidRPr="008F55DA">
        <w:rPr>
          <w:rFonts w:ascii="Times New Roman" w:hAnsi="Times New Roman" w:cs="Times New Roman"/>
          <w:sz w:val="24"/>
          <w:szCs w:val="24"/>
          <w:lang w:val="es-419"/>
        </w:rPr>
        <w:t>,</w:t>
      </w:r>
      <w:r w:rsidR="00E7469C" w:rsidRPr="008F55DA">
        <w:rPr>
          <w:rFonts w:ascii="Times New Roman" w:hAnsi="Times New Roman" w:cs="Times New Roman"/>
          <w:sz w:val="24"/>
          <w:szCs w:val="24"/>
          <w:lang w:val="es-419"/>
        </w:rPr>
        <w:t xml:space="preserve"> reportando mayor incidencia en mujeres.</w:t>
      </w:r>
      <w:r w:rsidR="00026E21" w:rsidRPr="008F55DA">
        <w:rPr>
          <w:rFonts w:ascii="Times New Roman" w:hAnsi="Times New Roman" w:cs="Times New Roman"/>
          <w:sz w:val="24"/>
          <w:szCs w:val="24"/>
          <w:lang w:val="es-419"/>
        </w:rPr>
        <w:t xml:space="preserve"> Esto demuestra que no existe predilección por sexo en estos tumores. </w:t>
      </w:r>
      <w:r w:rsidR="00AA1D27" w:rsidRPr="008F55DA">
        <w:rPr>
          <w:rFonts w:ascii="Times New Roman" w:hAnsi="Times New Roman" w:cs="Times New Roman"/>
          <w:sz w:val="24"/>
          <w:szCs w:val="24"/>
          <w:lang w:val="es-419"/>
        </w:rPr>
        <w:t>En cuanto a edad, se afectó más a adultos mayores de 40 años</w:t>
      </w:r>
      <w:r w:rsidR="000A7F6F">
        <w:rPr>
          <w:rFonts w:ascii="Times New Roman" w:hAnsi="Times New Roman" w:cs="Times New Roman"/>
          <w:sz w:val="24"/>
          <w:szCs w:val="24"/>
          <w:lang w:val="es-419"/>
        </w:rPr>
        <w:t xml:space="preserve"> </w:t>
      </w:r>
      <w:r w:rsidR="000A7F6F" w:rsidRPr="005073A9">
        <w:rPr>
          <w:rFonts w:ascii="Times New Roman" w:hAnsi="Times New Roman" w:cs="Times New Roman"/>
          <w:sz w:val="24"/>
          <w:szCs w:val="24"/>
          <w:lang w:val="es-419"/>
        </w:rPr>
        <w:t>en nuestra institución</w:t>
      </w:r>
      <w:r w:rsidRPr="005073A9">
        <w:rPr>
          <w:rFonts w:ascii="Times New Roman" w:hAnsi="Times New Roman" w:cs="Times New Roman"/>
          <w:sz w:val="24"/>
          <w:szCs w:val="24"/>
          <w:lang w:val="es-419"/>
        </w:rPr>
        <w:t>.</w:t>
      </w:r>
    </w:p>
    <w:p w14:paraId="41EDC9A4" w14:textId="77777777" w:rsidR="00026E21" w:rsidRPr="008F55DA" w:rsidRDefault="00026E21" w:rsidP="008F55DA">
      <w:pPr>
        <w:pStyle w:val="Sinespaciado"/>
        <w:rPr>
          <w:rFonts w:ascii="Times New Roman" w:hAnsi="Times New Roman" w:cs="Times New Roman"/>
          <w:sz w:val="24"/>
          <w:szCs w:val="24"/>
          <w:lang w:val="es-419"/>
        </w:rPr>
      </w:pPr>
    </w:p>
    <w:p w14:paraId="64599CF7" w14:textId="5E34487B" w:rsidR="00201E8E" w:rsidRPr="008F55DA" w:rsidRDefault="00026E21"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E</w:t>
      </w:r>
      <w:r w:rsidR="00F015F5" w:rsidRPr="008F55DA">
        <w:rPr>
          <w:rFonts w:ascii="Times New Roman" w:hAnsi="Times New Roman" w:cs="Times New Roman"/>
          <w:sz w:val="24"/>
          <w:szCs w:val="24"/>
          <w:lang w:val="es-419"/>
        </w:rPr>
        <w:t>l tipo histológico más frecuente</w:t>
      </w:r>
      <w:r w:rsidRPr="008F55DA">
        <w:rPr>
          <w:rFonts w:ascii="Times New Roman" w:hAnsi="Times New Roman" w:cs="Times New Roman"/>
          <w:sz w:val="24"/>
          <w:szCs w:val="24"/>
          <w:lang w:val="es-419"/>
        </w:rPr>
        <w:t xml:space="preserve"> en ambos sexos</w:t>
      </w:r>
      <w:r w:rsidR="00F015F5" w:rsidRPr="008F55DA">
        <w:rPr>
          <w:rFonts w:ascii="Times New Roman" w:hAnsi="Times New Roman" w:cs="Times New Roman"/>
          <w:sz w:val="24"/>
          <w:szCs w:val="24"/>
          <w:lang w:val="es-419"/>
        </w:rPr>
        <w:t xml:space="preserve"> </w:t>
      </w:r>
      <w:r w:rsidRPr="008F55DA">
        <w:rPr>
          <w:rFonts w:ascii="Times New Roman" w:hAnsi="Times New Roman" w:cs="Times New Roman"/>
          <w:sz w:val="24"/>
          <w:szCs w:val="24"/>
          <w:lang w:val="es-419"/>
        </w:rPr>
        <w:t>fue el glioblastoma</w:t>
      </w:r>
      <w:r w:rsidR="00F015F5" w:rsidRPr="008F55DA">
        <w:rPr>
          <w:rFonts w:ascii="Times New Roman" w:hAnsi="Times New Roman" w:cs="Times New Roman"/>
          <w:sz w:val="24"/>
          <w:szCs w:val="24"/>
          <w:lang w:val="es-419"/>
        </w:rPr>
        <w:t>, similar a lo reportado en</w:t>
      </w:r>
      <w:r w:rsidR="004E3C0E" w:rsidRPr="008F55DA">
        <w:rPr>
          <w:rFonts w:ascii="Times New Roman" w:hAnsi="Times New Roman" w:cs="Times New Roman"/>
          <w:sz w:val="24"/>
          <w:szCs w:val="24"/>
          <w:lang w:val="es-419"/>
        </w:rPr>
        <w:t xml:space="preserve"> otros estudios realizados en Japón</w:t>
      </w:r>
      <w:r w:rsidR="00D75B9E" w:rsidRPr="008F55DA">
        <w:rPr>
          <w:rFonts w:ascii="Times New Roman" w:hAnsi="Times New Roman" w:cs="Times New Roman"/>
          <w:sz w:val="24"/>
          <w:szCs w:val="24"/>
          <w:lang w:val="es-419"/>
        </w:rPr>
        <w:t xml:space="preserve"> por Sugahara et al</w:t>
      </w:r>
      <w:r w:rsidR="004E3C0E" w:rsidRPr="008F55DA">
        <w:rPr>
          <w:rFonts w:ascii="Times New Roman" w:hAnsi="Times New Roman" w:cs="Times New Roman"/>
          <w:sz w:val="24"/>
          <w:szCs w:val="24"/>
          <w:lang w:val="es-419"/>
        </w:rPr>
        <w:t>, Serbia y en Estados Unidos con 45, 52</w:t>
      </w:r>
      <w:r w:rsidR="00F067A4" w:rsidRPr="008F55DA">
        <w:rPr>
          <w:rFonts w:ascii="Times New Roman" w:hAnsi="Times New Roman" w:cs="Times New Roman"/>
          <w:sz w:val="24"/>
          <w:szCs w:val="24"/>
          <w:lang w:val="es-419"/>
        </w:rPr>
        <w:t xml:space="preserve"> y </w:t>
      </w:r>
      <w:r w:rsidR="004E3C0E" w:rsidRPr="008F55DA">
        <w:rPr>
          <w:rFonts w:ascii="Times New Roman" w:hAnsi="Times New Roman" w:cs="Times New Roman"/>
          <w:sz w:val="24"/>
          <w:szCs w:val="24"/>
          <w:lang w:val="es-419"/>
        </w:rPr>
        <w:t>47</w:t>
      </w:r>
      <w:r w:rsidR="00F41780" w:rsidRPr="008F55DA">
        <w:rPr>
          <w:rFonts w:ascii="Times New Roman" w:hAnsi="Times New Roman" w:cs="Times New Roman"/>
          <w:sz w:val="24"/>
          <w:szCs w:val="24"/>
          <w:lang w:val="es-419"/>
        </w:rPr>
        <w:t>.1</w:t>
      </w:r>
      <w:r w:rsidR="004E3C0E" w:rsidRPr="008F55DA">
        <w:rPr>
          <w:rFonts w:ascii="Times New Roman" w:hAnsi="Times New Roman" w:cs="Times New Roman"/>
          <w:sz w:val="24"/>
          <w:szCs w:val="24"/>
          <w:lang w:val="es-419"/>
        </w:rPr>
        <w:t xml:space="preserve"> </w:t>
      </w:r>
      <w:r w:rsidR="00F067A4" w:rsidRPr="008F55DA">
        <w:rPr>
          <w:rFonts w:ascii="Times New Roman" w:hAnsi="Times New Roman" w:cs="Times New Roman"/>
          <w:sz w:val="24"/>
          <w:szCs w:val="24"/>
          <w:lang w:val="es-419"/>
        </w:rPr>
        <w:t>% de los casos</w:t>
      </w:r>
      <w:r w:rsidR="004E3C0E" w:rsidRPr="008F55DA">
        <w:rPr>
          <w:rFonts w:ascii="Times New Roman" w:hAnsi="Times New Roman" w:cs="Times New Roman"/>
          <w:sz w:val="24"/>
          <w:szCs w:val="24"/>
          <w:lang w:val="es-419"/>
        </w:rPr>
        <w:t xml:space="preserve"> respectivamente</w:t>
      </w:r>
      <w:r w:rsidR="000A7F6F">
        <w:rPr>
          <w:rFonts w:ascii="Times New Roman" w:hAnsi="Times New Roman" w:cs="Times New Roman"/>
          <w:noProof/>
          <w:sz w:val="24"/>
          <w:szCs w:val="24"/>
          <w:vertAlign w:val="superscript"/>
          <w:lang w:val="es-419"/>
        </w:rPr>
        <w:t>(2</w:t>
      </w:r>
      <w:r w:rsidR="00AA1D27" w:rsidRPr="008F55DA">
        <w:rPr>
          <w:rFonts w:ascii="Times New Roman" w:hAnsi="Times New Roman" w:cs="Times New Roman"/>
          <w:noProof/>
          <w:sz w:val="24"/>
          <w:szCs w:val="24"/>
          <w:vertAlign w:val="superscript"/>
          <w:lang w:val="es-419"/>
        </w:rPr>
        <w:t>3-25</w:t>
      </w:r>
      <w:r w:rsidR="000A7F6F">
        <w:rPr>
          <w:rFonts w:ascii="Times New Roman" w:hAnsi="Times New Roman" w:cs="Times New Roman"/>
          <w:noProof/>
          <w:sz w:val="24"/>
          <w:szCs w:val="24"/>
          <w:vertAlign w:val="superscript"/>
          <w:lang w:val="es-419"/>
        </w:rPr>
        <w:t>)</w:t>
      </w:r>
      <w:r w:rsidR="00AA1D27" w:rsidRPr="008F55DA">
        <w:rPr>
          <w:rFonts w:ascii="Times New Roman" w:hAnsi="Times New Roman" w:cs="Times New Roman"/>
          <w:sz w:val="24"/>
          <w:szCs w:val="24"/>
          <w:lang w:val="es-419"/>
        </w:rPr>
        <w:t xml:space="preserve">, </w:t>
      </w:r>
      <w:r w:rsidR="00F41780" w:rsidRPr="008F55DA">
        <w:rPr>
          <w:rFonts w:ascii="Times New Roman" w:hAnsi="Times New Roman" w:cs="Times New Roman"/>
          <w:sz w:val="24"/>
          <w:szCs w:val="24"/>
          <w:lang w:val="es-419"/>
        </w:rPr>
        <w:t xml:space="preserve">contrario </w:t>
      </w:r>
      <w:r w:rsidR="00201E8E" w:rsidRPr="008F55DA">
        <w:rPr>
          <w:rFonts w:ascii="Times New Roman" w:hAnsi="Times New Roman" w:cs="Times New Roman"/>
          <w:sz w:val="24"/>
          <w:szCs w:val="24"/>
          <w:lang w:val="es-419"/>
        </w:rPr>
        <w:t>a lo reportado en</w:t>
      </w:r>
      <w:r w:rsidR="00C96C9A" w:rsidRPr="008F55DA">
        <w:rPr>
          <w:rFonts w:ascii="Times New Roman" w:hAnsi="Times New Roman" w:cs="Times New Roman"/>
          <w:sz w:val="24"/>
          <w:szCs w:val="24"/>
          <w:lang w:val="es-419"/>
        </w:rPr>
        <w:t xml:space="preserve"> un estudio en</w:t>
      </w:r>
      <w:r w:rsidR="00F41780" w:rsidRPr="008F55DA">
        <w:rPr>
          <w:rFonts w:ascii="Times New Roman" w:hAnsi="Times New Roman" w:cs="Times New Roman"/>
          <w:sz w:val="24"/>
          <w:szCs w:val="24"/>
          <w:lang w:val="es-419"/>
        </w:rPr>
        <w:t xml:space="preserve"> México</w:t>
      </w:r>
      <w:r w:rsidR="00201E8E" w:rsidRPr="008F55DA">
        <w:rPr>
          <w:rFonts w:ascii="Times New Roman" w:hAnsi="Times New Roman" w:cs="Times New Roman"/>
          <w:sz w:val="24"/>
          <w:szCs w:val="24"/>
          <w:lang w:val="es-419"/>
        </w:rPr>
        <w:t xml:space="preserve">, donde los glioblastomas representaron </w:t>
      </w:r>
      <w:r w:rsidR="00C96C9A" w:rsidRPr="008F55DA">
        <w:rPr>
          <w:rFonts w:ascii="Times New Roman" w:hAnsi="Times New Roman" w:cs="Times New Roman"/>
          <w:sz w:val="24"/>
          <w:szCs w:val="24"/>
          <w:lang w:val="es-419"/>
        </w:rPr>
        <w:t xml:space="preserve">el segundo </w:t>
      </w:r>
      <w:r w:rsidR="00C33275" w:rsidRPr="008F55DA">
        <w:rPr>
          <w:rFonts w:ascii="Times New Roman" w:hAnsi="Times New Roman" w:cs="Times New Roman"/>
          <w:sz w:val="24"/>
          <w:szCs w:val="24"/>
          <w:lang w:val="es-419"/>
        </w:rPr>
        <w:t xml:space="preserve">lugar </w:t>
      </w:r>
      <w:r w:rsidR="00C96C9A" w:rsidRPr="008F55DA">
        <w:rPr>
          <w:rFonts w:ascii="Times New Roman" w:hAnsi="Times New Roman" w:cs="Times New Roman"/>
          <w:sz w:val="24"/>
          <w:szCs w:val="24"/>
          <w:lang w:val="es-419"/>
        </w:rPr>
        <w:t>(</w:t>
      </w:r>
      <w:r w:rsidR="00201E8E" w:rsidRPr="008F55DA">
        <w:rPr>
          <w:rFonts w:ascii="Times New Roman" w:hAnsi="Times New Roman" w:cs="Times New Roman"/>
          <w:sz w:val="24"/>
          <w:szCs w:val="24"/>
          <w:lang w:val="es-419"/>
        </w:rPr>
        <w:t>24%</w:t>
      </w:r>
      <w:r w:rsidR="00C96C9A" w:rsidRPr="008F55DA">
        <w:rPr>
          <w:rFonts w:ascii="Times New Roman" w:hAnsi="Times New Roman" w:cs="Times New Roman"/>
          <w:sz w:val="24"/>
          <w:szCs w:val="24"/>
          <w:lang w:val="es-419"/>
        </w:rPr>
        <w:t>)</w:t>
      </w:r>
      <w:r w:rsidR="000A7F6F">
        <w:rPr>
          <w:rFonts w:ascii="Times New Roman" w:hAnsi="Times New Roman" w:cs="Times New Roman"/>
          <w:noProof/>
          <w:sz w:val="24"/>
          <w:szCs w:val="24"/>
          <w:vertAlign w:val="superscript"/>
          <w:lang w:val="es-419"/>
        </w:rPr>
        <w:t>(21)</w:t>
      </w:r>
      <w:r w:rsidR="00F35EBC" w:rsidRPr="008F55DA">
        <w:rPr>
          <w:rFonts w:ascii="Times New Roman" w:hAnsi="Times New Roman" w:cs="Times New Roman"/>
          <w:sz w:val="24"/>
          <w:szCs w:val="24"/>
          <w:lang w:val="es-419"/>
        </w:rPr>
        <w:t xml:space="preserve">. </w:t>
      </w:r>
      <w:r w:rsidR="00C33275" w:rsidRPr="008F55DA">
        <w:rPr>
          <w:rFonts w:ascii="Times New Roman" w:hAnsi="Times New Roman" w:cs="Times New Roman"/>
          <w:sz w:val="24"/>
          <w:szCs w:val="24"/>
          <w:lang w:val="es-419"/>
        </w:rPr>
        <w:t>El 73.9% de nuestros casos fue representado por gliomas de alto grado (grado III y IV), similar a los centros de Japón</w:t>
      </w:r>
      <w:r w:rsidR="000A7F6F">
        <w:rPr>
          <w:rFonts w:ascii="Times New Roman" w:hAnsi="Times New Roman" w:cs="Times New Roman"/>
          <w:noProof/>
          <w:sz w:val="24"/>
          <w:szCs w:val="24"/>
          <w:vertAlign w:val="superscript"/>
          <w:lang w:val="es-419"/>
        </w:rPr>
        <w:t>(23)</w:t>
      </w:r>
      <w:r w:rsidR="00C33275" w:rsidRPr="008F55DA">
        <w:rPr>
          <w:rFonts w:ascii="Times New Roman" w:hAnsi="Times New Roman" w:cs="Times New Roman"/>
          <w:sz w:val="24"/>
          <w:szCs w:val="24"/>
          <w:lang w:val="es-419"/>
        </w:rPr>
        <w:t xml:space="preserve"> y Estados unidos</w:t>
      </w:r>
      <w:r w:rsidR="00AA1D27" w:rsidRPr="008F55DA">
        <w:rPr>
          <w:rFonts w:ascii="Times New Roman" w:hAnsi="Times New Roman" w:cs="Times New Roman"/>
          <w:noProof/>
          <w:sz w:val="24"/>
          <w:szCs w:val="24"/>
          <w:vertAlign w:val="superscript"/>
          <w:lang w:val="es-419"/>
        </w:rPr>
        <w:t xml:space="preserve"> </w:t>
      </w:r>
      <w:r w:rsidR="000A7F6F">
        <w:rPr>
          <w:rFonts w:ascii="Times New Roman" w:hAnsi="Times New Roman" w:cs="Times New Roman"/>
          <w:noProof/>
          <w:sz w:val="24"/>
          <w:szCs w:val="24"/>
          <w:vertAlign w:val="superscript"/>
          <w:lang w:val="es-419"/>
        </w:rPr>
        <w:t>(25)</w:t>
      </w:r>
      <w:r w:rsidR="00C33275" w:rsidRPr="008F55DA">
        <w:rPr>
          <w:rFonts w:ascii="Times New Roman" w:hAnsi="Times New Roman" w:cs="Times New Roman"/>
          <w:sz w:val="24"/>
          <w:szCs w:val="24"/>
          <w:lang w:val="es-419"/>
        </w:rPr>
        <w:t xml:space="preserve"> que reportaron 85 y 76.5% de gliomas de alto grado respectivamente; sin </w:t>
      </w:r>
      <w:r w:rsidR="00AA1D27" w:rsidRPr="008F55DA">
        <w:rPr>
          <w:rFonts w:ascii="Times New Roman" w:hAnsi="Times New Roman" w:cs="Times New Roman"/>
          <w:sz w:val="24"/>
          <w:szCs w:val="24"/>
          <w:lang w:val="es-419"/>
        </w:rPr>
        <w:t>embargo,</w:t>
      </w:r>
      <w:r w:rsidR="00C33275" w:rsidRPr="008F55DA">
        <w:rPr>
          <w:rFonts w:ascii="Times New Roman" w:hAnsi="Times New Roman" w:cs="Times New Roman"/>
          <w:sz w:val="24"/>
          <w:szCs w:val="24"/>
          <w:lang w:val="es-419"/>
        </w:rPr>
        <w:t xml:space="preserve"> en México solo</w:t>
      </w:r>
      <w:r w:rsidR="00AA1D27" w:rsidRPr="008F55DA">
        <w:rPr>
          <w:rFonts w:ascii="Times New Roman" w:hAnsi="Times New Roman" w:cs="Times New Roman"/>
          <w:sz w:val="24"/>
          <w:szCs w:val="24"/>
          <w:lang w:val="es-419"/>
        </w:rPr>
        <w:t xml:space="preserve"> fue el</w:t>
      </w:r>
      <w:r w:rsidR="00C33275" w:rsidRPr="008F55DA">
        <w:rPr>
          <w:rFonts w:ascii="Times New Roman" w:hAnsi="Times New Roman" w:cs="Times New Roman"/>
          <w:sz w:val="24"/>
          <w:szCs w:val="24"/>
          <w:lang w:val="es-419"/>
        </w:rPr>
        <w:t xml:space="preserve"> 31% de los casos</w:t>
      </w:r>
      <w:r w:rsidR="000A7F6F">
        <w:rPr>
          <w:rFonts w:ascii="Times New Roman" w:hAnsi="Times New Roman" w:cs="Times New Roman"/>
          <w:noProof/>
          <w:sz w:val="24"/>
          <w:szCs w:val="24"/>
          <w:vertAlign w:val="superscript"/>
          <w:lang w:val="es-419"/>
        </w:rPr>
        <w:t>(21)</w:t>
      </w:r>
      <w:r w:rsidR="00C33275" w:rsidRPr="008F55DA">
        <w:rPr>
          <w:rFonts w:ascii="Times New Roman" w:hAnsi="Times New Roman" w:cs="Times New Roman"/>
          <w:sz w:val="24"/>
          <w:szCs w:val="24"/>
          <w:lang w:val="es-419"/>
        </w:rPr>
        <w:t xml:space="preserve"> y </w:t>
      </w:r>
      <w:r w:rsidR="00AA1D27" w:rsidRPr="008F55DA">
        <w:rPr>
          <w:rFonts w:ascii="Times New Roman" w:hAnsi="Times New Roman" w:cs="Times New Roman"/>
          <w:sz w:val="24"/>
          <w:szCs w:val="24"/>
          <w:lang w:val="es-419"/>
        </w:rPr>
        <w:t>en</w:t>
      </w:r>
      <w:r w:rsidR="00C33275" w:rsidRPr="008F55DA">
        <w:rPr>
          <w:rFonts w:ascii="Times New Roman" w:hAnsi="Times New Roman" w:cs="Times New Roman"/>
          <w:sz w:val="24"/>
          <w:szCs w:val="24"/>
          <w:lang w:val="es-419"/>
        </w:rPr>
        <w:t xml:space="preserve"> Pereira, Colombia 50.9%</w:t>
      </w:r>
      <w:r w:rsidR="000A7F6F">
        <w:rPr>
          <w:rFonts w:ascii="Times New Roman" w:hAnsi="Times New Roman" w:cs="Times New Roman"/>
          <w:noProof/>
          <w:sz w:val="24"/>
          <w:szCs w:val="24"/>
          <w:vertAlign w:val="superscript"/>
          <w:lang w:val="es-419"/>
        </w:rPr>
        <w:t>(20)</w:t>
      </w:r>
      <w:r w:rsidR="00C33275" w:rsidRPr="008F55DA">
        <w:rPr>
          <w:rFonts w:ascii="Times New Roman" w:hAnsi="Times New Roman" w:cs="Times New Roman"/>
          <w:sz w:val="24"/>
          <w:szCs w:val="24"/>
          <w:lang w:val="es-419"/>
        </w:rPr>
        <w:t xml:space="preserve">. </w:t>
      </w:r>
      <w:r w:rsidR="00F35EBC" w:rsidRPr="008F55DA">
        <w:rPr>
          <w:rFonts w:ascii="Times New Roman" w:hAnsi="Times New Roman" w:cs="Times New Roman"/>
          <w:sz w:val="24"/>
          <w:szCs w:val="24"/>
          <w:lang w:val="es-419"/>
        </w:rPr>
        <w:t>Dicha proporción</w:t>
      </w:r>
      <w:r w:rsidR="00F41780" w:rsidRPr="008F55DA">
        <w:rPr>
          <w:rFonts w:ascii="Times New Roman" w:hAnsi="Times New Roman" w:cs="Times New Roman"/>
          <w:sz w:val="24"/>
          <w:szCs w:val="24"/>
          <w:lang w:val="es-419"/>
        </w:rPr>
        <w:t xml:space="preserve"> de los tipos</w:t>
      </w:r>
      <w:r w:rsidR="00C33275" w:rsidRPr="008F55DA">
        <w:rPr>
          <w:rFonts w:ascii="Times New Roman" w:hAnsi="Times New Roman" w:cs="Times New Roman"/>
          <w:sz w:val="24"/>
          <w:szCs w:val="24"/>
          <w:lang w:val="es-419"/>
        </w:rPr>
        <w:t xml:space="preserve"> y grados</w:t>
      </w:r>
      <w:r w:rsidR="00F41780" w:rsidRPr="008F55DA">
        <w:rPr>
          <w:rFonts w:ascii="Times New Roman" w:hAnsi="Times New Roman" w:cs="Times New Roman"/>
          <w:sz w:val="24"/>
          <w:szCs w:val="24"/>
          <w:lang w:val="es-419"/>
        </w:rPr>
        <w:t xml:space="preserve"> histológicos puede variar según los grupos eta</w:t>
      </w:r>
      <w:r w:rsidR="00C96C9A" w:rsidRPr="008F55DA">
        <w:rPr>
          <w:rFonts w:ascii="Times New Roman" w:hAnsi="Times New Roman" w:cs="Times New Roman"/>
          <w:sz w:val="24"/>
          <w:szCs w:val="24"/>
          <w:lang w:val="es-419"/>
        </w:rPr>
        <w:t xml:space="preserve">rios que reciba cada hospital; </w:t>
      </w:r>
      <w:r w:rsidR="003B6CEC" w:rsidRPr="008F55DA">
        <w:rPr>
          <w:rFonts w:ascii="Times New Roman" w:hAnsi="Times New Roman" w:cs="Times New Roman"/>
          <w:sz w:val="24"/>
          <w:szCs w:val="24"/>
          <w:lang w:val="es-419"/>
        </w:rPr>
        <w:t>como,</w:t>
      </w:r>
      <w:r w:rsidR="00C96C9A" w:rsidRPr="008F55DA">
        <w:rPr>
          <w:rFonts w:ascii="Times New Roman" w:hAnsi="Times New Roman" w:cs="Times New Roman"/>
          <w:sz w:val="24"/>
          <w:szCs w:val="24"/>
          <w:lang w:val="es-419"/>
        </w:rPr>
        <w:t xml:space="preserve"> por ejemplo, en hospi</w:t>
      </w:r>
      <w:r w:rsidR="00F35EBC" w:rsidRPr="008F55DA">
        <w:rPr>
          <w:rFonts w:ascii="Times New Roman" w:hAnsi="Times New Roman" w:cs="Times New Roman"/>
          <w:sz w:val="24"/>
          <w:szCs w:val="24"/>
          <w:lang w:val="es-419"/>
        </w:rPr>
        <w:t>tales donde se atiende</w:t>
      </w:r>
      <w:r w:rsidR="00C96C9A" w:rsidRPr="008F55DA">
        <w:rPr>
          <w:rFonts w:ascii="Times New Roman" w:hAnsi="Times New Roman" w:cs="Times New Roman"/>
          <w:sz w:val="24"/>
          <w:szCs w:val="24"/>
          <w:lang w:val="es-419"/>
        </w:rPr>
        <w:t xml:space="preserve"> pacientes pediátricos y adultos, habría menor frecuencia de gliomas de alto grado, </w:t>
      </w:r>
      <w:r w:rsidR="00F35EBC" w:rsidRPr="008F55DA">
        <w:rPr>
          <w:rFonts w:ascii="Times New Roman" w:hAnsi="Times New Roman" w:cs="Times New Roman"/>
          <w:sz w:val="24"/>
          <w:szCs w:val="24"/>
          <w:lang w:val="es-419"/>
        </w:rPr>
        <w:t xml:space="preserve">que </w:t>
      </w:r>
      <w:r w:rsidR="00C96C9A" w:rsidRPr="008F55DA">
        <w:rPr>
          <w:rFonts w:ascii="Times New Roman" w:hAnsi="Times New Roman" w:cs="Times New Roman"/>
          <w:sz w:val="24"/>
          <w:szCs w:val="24"/>
          <w:lang w:val="es-419"/>
        </w:rPr>
        <w:t xml:space="preserve">al compararlo con hospitales que solo </w:t>
      </w:r>
      <w:r w:rsidR="00F35EBC" w:rsidRPr="008F55DA">
        <w:rPr>
          <w:rFonts w:ascii="Times New Roman" w:hAnsi="Times New Roman" w:cs="Times New Roman"/>
          <w:sz w:val="24"/>
          <w:szCs w:val="24"/>
          <w:lang w:val="es-419"/>
        </w:rPr>
        <w:t>reciben</w:t>
      </w:r>
      <w:r w:rsidR="00C96C9A" w:rsidRPr="008F55DA">
        <w:rPr>
          <w:rFonts w:ascii="Times New Roman" w:hAnsi="Times New Roman" w:cs="Times New Roman"/>
          <w:sz w:val="24"/>
          <w:szCs w:val="24"/>
          <w:lang w:val="es-419"/>
        </w:rPr>
        <w:t xml:space="preserve"> pacientes adultos, </w:t>
      </w:r>
      <w:r w:rsidR="0019041D" w:rsidRPr="008F55DA">
        <w:rPr>
          <w:rFonts w:ascii="Times New Roman" w:hAnsi="Times New Roman" w:cs="Times New Roman"/>
          <w:sz w:val="24"/>
          <w:szCs w:val="24"/>
          <w:lang w:val="es-419"/>
        </w:rPr>
        <w:t xml:space="preserve">como es el caso de nuestra institución, en donde se recibe un grupo etario mayormente </w:t>
      </w:r>
      <w:r w:rsidR="00F35EBC" w:rsidRPr="008F55DA">
        <w:rPr>
          <w:rFonts w:ascii="Times New Roman" w:hAnsi="Times New Roman" w:cs="Times New Roman"/>
          <w:sz w:val="24"/>
          <w:szCs w:val="24"/>
          <w:lang w:val="es-419"/>
        </w:rPr>
        <w:t>afectado por gliomas de alto grado</w:t>
      </w:r>
      <w:r w:rsidR="00AA1D27" w:rsidRPr="008F55DA">
        <w:rPr>
          <w:rFonts w:ascii="Times New Roman" w:hAnsi="Times New Roman" w:cs="Times New Roman"/>
          <w:sz w:val="24"/>
          <w:szCs w:val="24"/>
          <w:lang w:val="es-419"/>
        </w:rPr>
        <w:t>.</w:t>
      </w:r>
    </w:p>
    <w:p w14:paraId="63DD14B8" w14:textId="77777777" w:rsidR="00201E8E" w:rsidRPr="008F55DA" w:rsidRDefault="00201E8E" w:rsidP="008F55DA">
      <w:pPr>
        <w:pStyle w:val="Sinespaciado"/>
        <w:rPr>
          <w:rFonts w:ascii="Times New Roman" w:hAnsi="Times New Roman" w:cs="Times New Roman"/>
          <w:sz w:val="24"/>
          <w:szCs w:val="24"/>
          <w:lang w:val="es-419"/>
        </w:rPr>
      </w:pPr>
    </w:p>
    <w:p w14:paraId="66ABAF9D" w14:textId="0908803B" w:rsidR="00AE7E67" w:rsidRPr="008F55DA" w:rsidRDefault="00201E8E"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 xml:space="preserve">Los gliomas </w:t>
      </w:r>
      <w:r w:rsidR="00AE7E67" w:rsidRPr="008F55DA">
        <w:rPr>
          <w:rFonts w:ascii="Times New Roman" w:hAnsi="Times New Roman" w:cs="Times New Roman"/>
          <w:sz w:val="24"/>
          <w:szCs w:val="24"/>
          <w:lang w:val="es-419"/>
        </w:rPr>
        <w:t xml:space="preserve">supratentoriales </w:t>
      </w:r>
      <w:r w:rsidRPr="008F55DA">
        <w:rPr>
          <w:rFonts w:ascii="Times New Roman" w:hAnsi="Times New Roman" w:cs="Times New Roman"/>
          <w:sz w:val="24"/>
          <w:szCs w:val="24"/>
          <w:lang w:val="es-419"/>
        </w:rPr>
        <w:t xml:space="preserve">predominaron </w:t>
      </w:r>
      <w:r w:rsidR="00AE7E67" w:rsidRPr="008F55DA">
        <w:rPr>
          <w:rFonts w:ascii="Times New Roman" w:hAnsi="Times New Roman" w:cs="Times New Roman"/>
          <w:sz w:val="24"/>
          <w:szCs w:val="24"/>
          <w:lang w:val="es-419"/>
        </w:rPr>
        <w:t>independientemente del tipo y grado histológico, similar a lo reportado en México</w:t>
      </w:r>
      <w:r w:rsidR="000A7F6F">
        <w:rPr>
          <w:rFonts w:ascii="Times New Roman" w:hAnsi="Times New Roman" w:cs="Times New Roman"/>
          <w:noProof/>
          <w:sz w:val="24"/>
          <w:szCs w:val="24"/>
          <w:vertAlign w:val="superscript"/>
          <w:lang w:val="es-419"/>
        </w:rPr>
        <w:t>(21)</w:t>
      </w:r>
      <w:r w:rsidR="00AE7E67" w:rsidRPr="008F55DA">
        <w:rPr>
          <w:rFonts w:ascii="Times New Roman" w:hAnsi="Times New Roman" w:cs="Times New Roman"/>
          <w:sz w:val="24"/>
          <w:szCs w:val="24"/>
          <w:lang w:val="es-419"/>
        </w:rPr>
        <w:t>. Esta diferencia puede deberse a que los tumores infratentoriales tienden a afectar más a edades pediátricas</w:t>
      </w:r>
      <w:r w:rsidR="000A7F6F">
        <w:rPr>
          <w:rFonts w:ascii="Times New Roman" w:hAnsi="Times New Roman" w:cs="Times New Roman"/>
          <w:noProof/>
          <w:sz w:val="24"/>
          <w:szCs w:val="24"/>
          <w:vertAlign w:val="superscript"/>
          <w:lang w:val="es-419"/>
        </w:rPr>
        <w:t>(2)</w:t>
      </w:r>
      <w:r w:rsidR="00AE7E67" w:rsidRPr="008F55DA">
        <w:rPr>
          <w:rFonts w:ascii="Times New Roman" w:hAnsi="Times New Roman" w:cs="Times New Roman"/>
          <w:sz w:val="24"/>
          <w:szCs w:val="24"/>
          <w:lang w:val="es-419"/>
        </w:rPr>
        <w:t xml:space="preserve"> y en nuestro estudio no</w:t>
      </w:r>
      <w:r w:rsidR="00154864" w:rsidRPr="008F55DA">
        <w:rPr>
          <w:rFonts w:ascii="Times New Roman" w:hAnsi="Times New Roman" w:cs="Times New Roman"/>
          <w:sz w:val="24"/>
          <w:szCs w:val="24"/>
          <w:lang w:val="es-419"/>
        </w:rPr>
        <w:t xml:space="preserve"> se</w:t>
      </w:r>
      <w:r w:rsidR="00AE7E67" w:rsidRPr="008F55DA">
        <w:rPr>
          <w:rFonts w:ascii="Times New Roman" w:hAnsi="Times New Roman" w:cs="Times New Roman"/>
          <w:sz w:val="24"/>
          <w:szCs w:val="24"/>
          <w:lang w:val="es-419"/>
        </w:rPr>
        <w:t xml:space="preserve"> incluye dichas edades.</w:t>
      </w:r>
    </w:p>
    <w:p w14:paraId="216366F8" w14:textId="77777777" w:rsidR="00A543C7" w:rsidRPr="008F55DA" w:rsidRDefault="00A543C7" w:rsidP="008F55DA">
      <w:pPr>
        <w:pStyle w:val="Sinespaciado"/>
        <w:rPr>
          <w:rFonts w:ascii="Times New Roman" w:hAnsi="Times New Roman" w:cs="Times New Roman"/>
          <w:sz w:val="24"/>
          <w:szCs w:val="24"/>
          <w:lang w:val="es-419"/>
        </w:rPr>
      </w:pPr>
    </w:p>
    <w:p w14:paraId="553D7F35" w14:textId="13A14E84" w:rsidR="0092507B" w:rsidRPr="008F55DA" w:rsidRDefault="00780CAE"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Todos los gliomas, independientemente del grado histológico, son más densamente celulares que el tejido no tumoral</w:t>
      </w:r>
      <w:r w:rsidR="000A7F6F">
        <w:rPr>
          <w:rFonts w:ascii="Times New Roman" w:hAnsi="Times New Roman" w:cs="Times New Roman"/>
          <w:noProof/>
          <w:sz w:val="24"/>
          <w:szCs w:val="24"/>
          <w:vertAlign w:val="superscript"/>
          <w:lang w:val="es-419"/>
        </w:rPr>
        <w:t>(26)</w:t>
      </w:r>
      <w:r w:rsidRPr="008F55DA">
        <w:rPr>
          <w:rFonts w:ascii="Times New Roman" w:hAnsi="Times New Roman" w:cs="Times New Roman"/>
          <w:sz w:val="24"/>
          <w:szCs w:val="24"/>
          <w:lang w:val="es-419"/>
        </w:rPr>
        <w:t xml:space="preserve">. En nuestro estudio </w:t>
      </w:r>
      <w:r w:rsidR="00144AEF" w:rsidRPr="008F55DA">
        <w:rPr>
          <w:rFonts w:ascii="Times New Roman" w:hAnsi="Times New Roman" w:cs="Times New Roman"/>
          <w:sz w:val="24"/>
          <w:szCs w:val="24"/>
          <w:lang w:val="es-419"/>
        </w:rPr>
        <w:t>el promedio de la celularidad en 5 mm</w:t>
      </w:r>
      <w:r w:rsidR="00144AEF" w:rsidRPr="008F55DA">
        <w:rPr>
          <w:rFonts w:ascii="Times New Roman" w:hAnsi="Times New Roman" w:cs="Times New Roman"/>
          <w:sz w:val="24"/>
          <w:szCs w:val="24"/>
          <w:vertAlign w:val="superscript"/>
          <w:lang w:val="es-419"/>
        </w:rPr>
        <w:t>2</w:t>
      </w:r>
      <w:r w:rsidR="00144AEF" w:rsidRPr="008F55DA">
        <w:rPr>
          <w:rFonts w:ascii="Times New Roman" w:hAnsi="Times New Roman" w:cs="Times New Roman"/>
          <w:sz w:val="24"/>
          <w:szCs w:val="24"/>
          <w:lang w:val="es-419"/>
        </w:rPr>
        <w:t xml:space="preserve"> </w:t>
      </w:r>
      <w:r w:rsidRPr="008F55DA">
        <w:rPr>
          <w:rFonts w:ascii="Times New Roman" w:hAnsi="Times New Roman" w:cs="Times New Roman"/>
          <w:sz w:val="24"/>
          <w:szCs w:val="24"/>
          <w:lang w:val="es-419"/>
        </w:rPr>
        <w:t>demostró una tendencia directamente proporcional a medida que aumenta el grado histológico</w:t>
      </w:r>
      <w:r w:rsidR="00154864" w:rsidRPr="008F55DA">
        <w:rPr>
          <w:rFonts w:ascii="Times New Roman" w:hAnsi="Times New Roman" w:cs="Times New Roman"/>
          <w:sz w:val="24"/>
          <w:szCs w:val="24"/>
          <w:lang w:val="es-419"/>
        </w:rPr>
        <w:t>,</w:t>
      </w:r>
      <w:r w:rsidRPr="008F55DA">
        <w:rPr>
          <w:rFonts w:ascii="Times New Roman" w:hAnsi="Times New Roman" w:cs="Times New Roman"/>
          <w:sz w:val="24"/>
          <w:szCs w:val="24"/>
          <w:lang w:val="es-419"/>
        </w:rPr>
        <w:t xml:space="preserve"> </w:t>
      </w:r>
      <w:r w:rsidR="00144AEF" w:rsidRPr="008F55DA">
        <w:rPr>
          <w:rFonts w:ascii="Times New Roman" w:hAnsi="Times New Roman" w:cs="Times New Roman"/>
          <w:sz w:val="24"/>
          <w:szCs w:val="24"/>
          <w:lang w:val="es-419"/>
        </w:rPr>
        <w:t xml:space="preserve">sin </w:t>
      </w:r>
      <w:r w:rsidR="00AA1D27" w:rsidRPr="008F55DA">
        <w:rPr>
          <w:rFonts w:ascii="Times New Roman" w:hAnsi="Times New Roman" w:cs="Times New Roman"/>
          <w:sz w:val="24"/>
          <w:szCs w:val="24"/>
          <w:lang w:val="es-419"/>
        </w:rPr>
        <w:t>embargo,</w:t>
      </w:r>
      <w:r w:rsidR="00144AEF" w:rsidRPr="008F55DA">
        <w:rPr>
          <w:rFonts w:ascii="Times New Roman" w:hAnsi="Times New Roman" w:cs="Times New Roman"/>
          <w:sz w:val="24"/>
          <w:szCs w:val="24"/>
          <w:lang w:val="es-419"/>
        </w:rPr>
        <w:t xml:space="preserve"> no hubo diferencias estadísticamente significativas debido a la pequeña cantidad de casos y otro factor biológico </w:t>
      </w:r>
      <w:r w:rsidR="0092507B" w:rsidRPr="008F55DA">
        <w:rPr>
          <w:rFonts w:ascii="Times New Roman" w:hAnsi="Times New Roman" w:cs="Times New Roman"/>
          <w:sz w:val="24"/>
          <w:szCs w:val="24"/>
          <w:lang w:val="es-419"/>
        </w:rPr>
        <w:t>para</w:t>
      </w:r>
      <w:r w:rsidR="00144AEF" w:rsidRPr="008F55DA">
        <w:rPr>
          <w:rFonts w:ascii="Times New Roman" w:hAnsi="Times New Roman" w:cs="Times New Roman"/>
          <w:sz w:val="24"/>
          <w:szCs w:val="24"/>
          <w:lang w:val="es-419"/>
        </w:rPr>
        <w:t xml:space="preserve"> tener en cuenta es la heterogeneidad celular dentro de los mismos tumores, mostrando áreas hiper o h</w:t>
      </w:r>
      <w:r w:rsidR="004848AF" w:rsidRPr="008F55DA">
        <w:rPr>
          <w:rFonts w:ascii="Times New Roman" w:hAnsi="Times New Roman" w:cs="Times New Roman"/>
          <w:sz w:val="24"/>
          <w:szCs w:val="24"/>
          <w:lang w:val="es-419"/>
        </w:rPr>
        <w:t>ipocelulares o especímenes no</w:t>
      </w:r>
      <w:r w:rsidR="00144AEF" w:rsidRPr="008F55DA">
        <w:rPr>
          <w:rFonts w:ascii="Times New Roman" w:hAnsi="Times New Roman" w:cs="Times New Roman"/>
          <w:sz w:val="24"/>
          <w:szCs w:val="24"/>
          <w:lang w:val="es-419"/>
        </w:rPr>
        <w:t xml:space="preserve"> representativos de toda la masa tumoral (biopsias incisionales). No encontramos estudios sobre la densidad celular en gliomas en 5 mm</w:t>
      </w:r>
      <w:r w:rsidR="00144AEF" w:rsidRPr="008F55DA">
        <w:rPr>
          <w:rFonts w:ascii="Times New Roman" w:hAnsi="Times New Roman" w:cs="Times New Roman"/>
          <w:sz w:val="24"/>
          <w:szCs w:val="24"/>
          <w:vertAlign w:val="superscript"/>
          <w:lang w:val="es-419"/>
        </w:rPr>
        <w:t>2</w:t>
      </w:r>
      <w:r w:rsidR="00144AEF" w:rsidRPr="008F55DA">
        <w:rPr>
          <w:rFonts w:ascii="Times New Roman" w:hAnsi="Times New Roman" w:cs="Times New Roman"/>
          <w:sz w:val="24"/>
          <w:szCs w:val="24"/>
          <w:lang w:val="es-419"/>
        </w:rPr>
        <w:t xml:space="preserve"> en la literatura para comparar, sin embargo, al agrupar los gliomas</w:t>
      </w:r>
      <w:r w:rsidR="0092507B" w:rsidRPr="008F55DA">
        <w:rPr>
          <w:rFonts w:ascii="Times New Roman" w:hAnsi="Times New Roman" w:cs="Times New Roman"/>
          <w:sz w:val="24"/>
          <w:szCs w:val="24"/>
          <w:lang w:val="es-419"/>
        </w:rPr>
        <w:t xml:space="preserve"> en alto y bajo grado, igualmente se demostró una tendencia de mayor celularidad en los alto grado versus los bajo grado, similar a lo reportado en Japón</w:t>
      </w:r>
      <w:r w:rsidR="000A7F6F">
        <w:rPr>
          <w:rFonts w:ascii="Times New Roman" w:hAnsi="Times New Roman" w:cs="Times New Roman"/>
          <w:noProof/>
          <w:sz w:val="24"/>
          <w:szCs w:val="24"/>
          <w:vertAlign w:val="superscript"/>
          <w:lang w:val="es-419"/>
        </w:rPr>
        <w:t>(23)</w:t>
      </w:r>
      <w:r w:rsidR="0092507B" w:rsidRPr="008F55DA">
        <w:rPr>
          <w:rFonts w:ascii="Times New Roman" w:hAnsi="Times New Roman" w:cs="Times New Roman"/>
          <w:sz w:val="24"/>
          <w:szCs w:val="24"/>
          <w:lang w:val="es-419"/>
        </w:rPr>
        <w:t xml:space="preserve"> y Estados Unidos</w:t>
      </w:r>
      <w:r w:rsidR="000A7F6F">
        <w:rPr>
          <w:rFonts w:ascii="Times New Roman" w:hAnsi="Times New Roman" w:cs="Times New Roman"/>
          <w:noProof/>
          <w:sz w:val="24"/>
          <w:szCs w:val="24"/>
          <w:vertAlign w:val="superscript"/>
          <w:lang w:val="es-419"/>
        </w:rPr>
        <w:t>(25)</w:t>
      </w:r>
      <w:r w:rsidR="0092507B" w:rsidRPr="008F55DA">
        <w:rPr>
          <w:rFonts w:ascii="Times New Roman" w:hAnsi="Times New Roman" w:cs="Times New Roman"/>
          <w:sz w:val="24"/>
          <w:szCs w:val="24"/>
          <w:lang w:val="es-419"/>
        </w:rPr>
        <w:t>, aunque estos estudios contaron en campos de alto poder (entre 0.785 a 0.950 mm</w:t>
      </w:r>
      <w:r w:rsidR="0092507B" w:rsidRPr="008F55DA">
        <w:rPr>
          <w:rFonts w:ascii="Times New Roman" w:hAnsi="Times New Roman" w:cs="Times New Roman"/>
          <w:sz w:val="24"/>
          <w:szCs w:val="24"/>
          <w:vertAlign w:val="superscript"/>
          <w:lang w:val="es-419"/>
        </w:rPr>
        <w:t>2</w:t>
      </w:r>
      <w:r w:rsidR="0092507B" w:rsidRPr="008F55DA">
        <w:rPr>
          <w:rFonts w:ascii="Times New Roman" w:hAnsi="Times New Roman" w:cs="Times New Roman"/>
          <w:sz w:val="24"/>
          <w:szCs w:val="24"/>
          <w:lang w:val="es-419"/>
        </w:rPr>
        <w:t xml:space="preserve"> según tipo de microscopio)</w:t>
      </w:r>
      <w:r w:rsidR="004F7931" w:rsidRPr="008F55DA">
        <w:rPr>
          <w:rFonts w:ascii="Times New Roman" w:hAnsi="Times New Roman" w:cs="Times New Roman"/>
          <w:sz w:val="24"/>
          <w:szCs w:val="24"/>
          <w:lang w:val="es-419"/>
        </w:rPr>
        <w:t xml:space="preserve"> y</w:t>
      </w:r>
      <w:r w:rsidR="0092507B" w:rsidRPr="008F55DA">
        <w:rPr>
          <w:rFonts w:ascii="Times New Roman" w:hAnsi="Times New Roman" w:cs="Times New Roman"/>
          <w:sz w:val="24"/>
          <w:szCs w:val="24"/>
          <w:lang w:val="es-419"/>
        </w:rPr>
        <w:t xml:space="preserve"> no </w:t>
      </w:r>
      <w:r w:rsidR="004F7931" w:rsidRPr="008F55DA">
        <w:rPr>
          <w:rFonts w:ascii="Times New Roman" w:hAnsi="Times New Roman" w:cs="Times New Roman"/>
          <w:sz w:val="24"/>
          <w:szCs w:val="24"/>
          <w:lang w:val="es-419"/>
        </w:rPr>
        <w:t xml:space="preserve">en </w:t>
      </w:r>
      <w:r w:rsidR="0092507B" w:rsidRPr="008F55DA">
        <w:rPr>
          <w:rFonts w:ascii="Times New Roman" w:hAnsi="Times New Roman" w:cs="Times New Roman"/>
          <w:sz w:val="24"/>
          <w:szCs w:val="24"/>
          <w:lang w:val="es-419"/>
        </w:rPr>
        <w:t>5 mm</w:t>
      </w:r>
      <w:r w:rsidR="0092507B" w:rsidRPr="008F55DA">
        <w:rPr>
          <w:rFonts w:ascii="Times New Roman" w:hAnsi="Times New Roman" w:cs="Times New Roman"/>
          <w:sz w:val="24"/>
          <w:szCs w:val="24"/>
          <w:vertAlign w:val="superscript"/>
          <w:lang w:val="es-419"/>
        </w:rPr>
        <w:t>2</w:t>
      </w:r>
      <w:r w:rsidR="0092507B" w:rsidRPr="008F55DA">
        <w:rPr>
          <w:rFonts w:ascii="Times New Roman" w:hAnsi="Times New Roman" w:cs="Times New Roman"/>
          <w:sz w:val="24"/>
          <w:szCs w:val="24"/>
          <w:lang w:val="es-419"/>
        </w:rPr>
        <w:t xml:space="preserve"> del tumor.</w:t>
      </w:r>
    </w:p>
    <w:p w14:paraId="7D720065" w14:textId="77777777" w:rsidR="00A543C7" w:rsidRPr="008F55DA" w:rsidRDefault="00A543C7" w:rsidP="008F55DA">
      <w:pPr>
        <w:pStyle w:val="Sinespaciado"/>
        <w:rPr>
          <w:rFonts w:ascii="Times New Roman" w:hAnsi="Times New Roman" w:cs="Times New Roman"/>
          <w:sz w:val="24"/>
          <w:szCs w:val="24"/>
          <w:lang w:val="es-419"/>
        </w:rPr>
      </w:pPr>
    </w:p>
    <w:p w14:paraId="5F023845" w14:textId="02543761" w:rsidR="00780CAE" w:rsidRPr="008F55DA" w:rsidRDefault="004F7931" w:rsidP="008F55DA">
      <w:pPr>
        <w:pStyle w:val="Sinespaciado"/>
        <w:rPr>
          <w:rFonts w:ascii="Times New Roman" w:hAnsi="Times New Roman" w:cs="Times New Roman"/>
          <w:color w:val="FF0000"/>
          <w:sz w:val="24"/>
          <w:szCs w:val="24"/>
          <w:lang w:val="es-419"/>
        </w:rPr>
      </w:pPr>
      <w:r w:rsidRPr="008F55DA">
        <w:rPr>
          <w:rFonts w:ascii="Times New Roman" w:hAnsi="Times New Roman" w:cs="Times New Roman"/>
          <w:sz w:val="24"/>
          <w:szCs w:val="24"/>
          <w:lang w:val="es-419"/>
        </w:rPr>
        <w:t xml:space="preserve">El </w:t>
      </w:r>
      <w:r w:rsidR="00D876D9" w:rsidRPr="008F55DA">
        <w:rPr>
          <w:rFonts w:ascii="Times New Roman" w:hAnsi="Times New Roman" w:cs="Times New Roman"/>
          <w:sz w:val="24"/>
          <w:szCs w:val="24"/>
          <w:lang w:val="es-419"/>
        </w:rPr>
        <w:t xml:space="preserve">promedio de </w:t>
      </w:r>
      <w:r w:rsidRPr="008F55DA">
        <w:rPr>
          <w:rFonts w:ascii="Times New Roman" w:hAnsi="Times New Roman" w:cs="Times New Roman"/>
          <w:sz w:val="24"/>
          <w:szCs w:val="24"/>
          <w:lang w:val="es-419"/>
        </w:rPr>
        <w:t>C</w:t>
      </w:r>
      <w:r w:rsidR="003E5F4E" w:rsidRPr="008F55DA">
        <w:rPr>
          <w:rFonts w:ascii="Times New Roman" w:hAnsi="Times New Roman" w:cs="Times New Roman"/>
          <w:sz w:val="24"/>
          <w:szCs w:val="24"/>
          <w:lang w:val="es-419"/>
        </w:rPr>
        <w:t>DA</w:t>
      </w:r>
      <w:r w:rsidRPr="008F55DA">
        <w:rPr>
          <w:rFonts w:ascii="Times New Roman" w:hAnsi="Times New Roman" w:cs="Times New Roman"/>
          <w:sz w:val="24"/>
          <w:szCs w:val="24"/>
          <w:lang w:val="es-419"/>
        </w:rPr>
        <w:t xml:space="preserve"> mínimo </w:t>
      </w:r>
      <w:r w:rsidR="007145A6" w:rsidRPr="008F55DA">
        <w:rPr>
          <w:rFonts w:ascii="Times New Roman" w:hAnsi="Times New Roman" w:cs="Times New Roman"/>
          <w:sz w:val="24"/>
          <w:szCs w:val="24"/>
          <w:lang w:val="es-419"/>
        </w:rPr>
        <w:t xml:space="preserve">en nuestro estudio </w:t>
      </w:r>
      <w:r w:rsidRPr="008F55DA">
        <w:rPr>
          <w:rFonts w:ascii="Times New Roman" w:hAnsi="Times New Roman" w:cs="Times New Roman"/>
          <w:sz w:val="24"/>
          <w:szCs w:val="24"/>
          <w:lang w:val="es-419"/>
        </w:rPr>
        <w:t>mostró ser menor en los gliomas de alto grado en comparación con los de bajo grado, similar a lo reportado en</w:t>
      </w:r>
      <w:r w:rsidR="001D49A2" w:rsidRPr="008F55DA">
        <w:rPr>
          <w:rFonts w:ascii="Times New Roman" w:hAnsi="Times New Roman" w:cs="Times New Roman"/>
          <w:sz w:val="24"/>
          <w:szCs w:val="24"/>
          <w:lang w:val="es-419"/>
        </w:rPr>
        <w:t xml:space="preserve"> Japón por Yamasaki et al</w:t>
      </w:r>
      <w:r w:rsidR="00D876D9" w:rsidRPr="008F55DA">
        <w:rPr>
          <w:rFonts w:ascii="Times New Roman" w:hAnsi="Times New Roman" w:cs="Times New Roman"/>
          <w:sz w:val="24"/>
          <w:szCs w:val="24"/>
          <w:lang w:val="es-419"/>
        </w:rPr>
        <w:t xml:space="preserve"> con 1.11</w:t>
      </w:r>
      <w:r w:rsidR="007145A6" w:rsidRPr="008F55DA">
        <w:rPr>
          <w:rFonts w:ascii="Times New Roman" w:hAnsi="Times New Roman" w:cs="Times New Roman"/>
          <w:sz w:val="24"/>
          <w:szCs w:val="24"/>
          <w:lang w:val="es-419"/>
        </w:rPr>
        <w:t>x10</w:t>
      </w:r>
      <w:r w:rsidR="007145A6" w:rsidRPr="008F55DA">
        <w:rPr>
          <w:rFonts w:ascii="Times New Roman" w:hAnsi="Times New Roman" w:cs="Times New Roman"/>
          <w:sz w:val="24"/>
          <w:szCs w:val="24"/>
          <w:vertAlign w:val="superscript"/>
          <w:lang w:val="es-419"/>
        </w:rPr>
        <w:t>-3</w:t>
      </w:r>
      <w:r w:rsidR="00D876D9" w:rsidRPr="008F55DA">
        <w:rPr>
          <w:rFonts w:ascii="Times New Roman" w:hAnsi="Times New Roman" w:cs="Times New Roman"/>
          <w:sz w:val="24"/>
          <w:szCs w:val="24"/>
          <w:lang w:val="es-419"/>
        </w:rPr>
        <w:t xml:space="preserve"> ± 0.12</w:t>
      </w:r>
      <w:r w:rsidR="00AE462F" w:rsidRPr="008F55DA">
        <w:rPr>
          <w:rFonts w:ascii="Times New Roman" w:hAnsi="Times New Roman" w:cs="Times New Roman"/>
          <w:sz w:val="24"/>
          <w:szCs w:val="24"/>
          <w:lang w:val="es-419"/>
        </w:rPr>
        <w:t xml:space="preserve"> en gliomas de alto grado</w:t>
      </w:r>
      <w:r w:rsidR="00D876D9" w:rsidRPr="008F55DA">
        <w:rPr>
          <w:rFonts w:ascii="Times New Roman" w:hAnsi="Times New Roman" w:cs="Times New Roman"/>
          <w:sz w:val="24"/>
          <w:szCs w:val="24"/>
          <w:lang w:val="es-419"/>
        </w:rPr>
        <w:t xml:space="preserve"> y 1.58x10</w:t>
      </w:r>
      <w:r w:rsidR="00D876D9" w:rsidRPr="008F55DA">
        <w:rPr>
          <w:rFonts w:ascii="Times New Roman" w:hAnsi="Times New Roman" w:cs="Times New Roman"/>
          <w:sz w:val="24"/>
          <w:szCs w:val="24"/>
          <w:vertAlign w:val="superscript"/>
          <w:lang w:val="es-419"/>
        </w:rPr>
        <w:t>-3</w:t>
      </w:r>
      <w:r w:rsidR="00D876D9" w:rsidRPr="008F55DA">
        <w:rPr>
          <w:rFonts w:ascii="Times New Roman" w:hAnsi="Times New Roman" w:cs="Times New Roman"/>
          <w:sz w:val="24"/>
          <w:szCs w:val="24"/>
          <w:lang w:val="es-419"/>
        </w:rPr>
        <w:t xml:space="preserve"> ± 0.20 mm</w:t>
      </w:r>
      <w:r w:rsidR="00D876D9" w:rsidRPr="008F55DA">
        <w:rPr>
          <w:rFonts w:ascii="Times New Roman" w:hAnsi="Times New Roman" w:cs="Times New Roman"/>
          <w:sz w:val="24"/>
          <w:szCs w:val="24"/>
          <w:vertAlign w:val="superscript"/>
          <w:lang w:val="es-419"/>
        </w:rPr>
        <w:t>2</w:t>
      </w:r>
      <w:r w:rsidR="00D876D9" w:rsidRPr="008F55DA">
        <w:rPr>
          <w:rFonts w:ascii="Times New Roman" w:hAnsi="Times New Roman" w:cs="Times New Roman"/>
          <w:sz w:val="24"/>
          <w:szCs w:val="24"/>
          <w:lang w:val="es-419"/>
        </w:rPr>
        <w:t>/s</w:t>
      </w:r>
      <w:r w:rsidR="00AE462F" w:rsidRPr="008F55DA">
        <w:rPr>
          <w:rFonts w:ascii="Times New Roman" w:hAnsi="Times New Roman" w:cs="Times New Roman"/>
          <w:sz w:val="24"/>
          <w:szCs w:val="24"/>
          <w:lang w:val="es-419"/>
        </w:rPr>
        <w:t xml:space="preserve"> en bajo grado</w:t>
      </w:r>
      <w:r w:rsidR="000A7F6F">
        <w:rPr>
          <w:rFonts w:ascii="Times New Roman" w:hAnsi="Times New Roman" w:cs="Times New Roman"/>
          <w:noProof/>
          <w:sz w:val="24"/>
          <w:szCs w:val="24"/>
          <w:vertAlign w:val="superscript"/>
          <w:lang w:val="es-419"/>
        </w:rPr>
        <w:t>(27)</w:t>
      </w:r>
      <w:r w:rsidR="001D49A2" w:rsidRPr="008F55DA">
        <w:rPr>
          <w:rFonts w:ascii="Times New Roman" w:hAnsi="Times New Roman" w:cs="Times New Roman"/>
          <w:sz w:val="24"/>
          <w:szCs w:val="24"/>
          <w:lang w:val="es-419"/>
        </w:rPr>
        <w:t xml:space="preserve"> y en </w:t>
      </w:r>
      <w:r w:rsidR="007145A6" w:rsidRPr="008F55DA">
        <w:rPr>
          <w:rFonts w:ascii="Times New Roman" w:hAnsi="Times New Roman" w:cs="Times New Roman"/>
          <w:sz w:val="24"/>
          <w:szCs w:val="24"/>
          <w:lang w:val="es-419"/>
        </w:rPr>
        <w:t xml:space="preserve">estudio </w:t>
      </w:r>
      <w:r w:rsidR="007145A6" w:rsidRPr="008F55DA">
        <w:rPr>
          <w:rFonts w:ascii="Times New Roman" w:hAnsi="Times New Roman" w:cs="Times New Roman"/>
          <w:sz w:val="24"/>
          <w:szCs w:val="24"/>
          <w:lang w:val="es-419"/>
        </w:rPr>
        <w:lastRenderedPageBreak/>
        <w:t xml:space="preserve">en </w:t>
      </w:r>
      <w:r w:rsidR="001D49A2" w:rsidRPr="008F55DA">
        <w:rPr>
          <w:rFonts w:ascii="Times New Roman" w:hAnsi="Times New Roman" w:cs="Times New Roman"/>
          <w:sz w:val="24"/>
          <w:szCs w:val="24"/>
          <w:lang w:val="es-419"/>
        </w:rPr>
        <w:t>Serbia</w:t>
      </w:r>
      <w:r w:rsidR="000A7F6F">
        <w:rPr>
          <w:rFonts w:ascii="Times New Roman" w:hAnsi="Times New Roman" w:cs="Times New Roman"/>
          <w:noProof/>
          <w:sz w:val="24"/>
          <w:szCs w:val="24"/>
          <w:vertAlign w:val="superscript"/>
          <w:lang w:val="es-419"/>
        </w:rPr>
        <w:t>(24)</w:t>
      </w:r>
      <w:r w:rsidR="001D49A2" w:rsidRPr="008F55DA">
        <w:rPr>
          <w:rFonts w:ascii="Times New Roman" w:hAnsi="Times New Roman" w:cs="Times New Roman"/>
          <w:sz w:val="24"/>
          <w:szCs w:val="24"/>
          <w:lang w:val="es-419"/>
        </w:rPr>
        <w:t xml:space="preserve">. El promedio </w:t>
      </w:r>
      <w:r w:rsidR="00AE462F" w:rsidRPr="008F55DA">
        <w:rPr>
          <w:rFonts w:ascii="Times New Roman" w:hAnsi="Times New Roman" w:cs="Times New Roman"/>
          <w:sz w:val="24"/>
          <w:szCs w:val="24"/>
          <w:lang w:val="es-419"/>
        </w:rPr>
        <w:t>de C</w:t>
      </w:r>
      <w:r w:rsidR="003E5F4E" w:rsidRPr="008F55DA">
        <w:rPr>
          <w:rFonts w:ascii="Times New Roman" w:hAnsi="Times New Roman" w:cs="Times New Roman"/>
          <w:sz w:val="24"/>
          <w:szCs w:val="24"/>
          <w:lang w:val="es-419"/>
        </w:rPr>
        <w:t>DA</w:t>
      </w:r>
      <w:r w:rsidR="00AE462F" w:rsidRPr="008F55DA">
        <w:rPr>
          <w:rFonts w:ascii="Times New Roman" w:hAnsi="Times New Roman" w:cs="Times New Roman"/>
          <w:sz w:val="24"/>
          <w:szCs w:val="24"/>
          <w:lang w:val="es-419"/>
        </w:rPr>
        <w:t xml:space="preserve"> </w:t>
      </w:r>
      <w:r w:rsidR="001D49A2" w:rsidRPr="008F55DA">
        <w:rPr>
          <w:rFonts w:ascii="Times New Roman" w:hAnsi="Times New Roman" w:cs="Times New Roman"/>
          <w:sz w:val="24"/>
          <w:szCs w:val="24"/>
          <w:lang w:val="es-419"/>
        </w:rPr>
        <w:t>en</w:t>
      </w:r>
      <w:r w:rsidR="00AE462F" w:rsidRPr="008F55DA">
        <w:rPr>
          <w:rFonts w:ascii="Times New Roman" w:hAnsi="Times New Roman" w:cs="Times New Roman"/>
          <w:sz w:val="24"/>
          <w:szCs w:val="24"/>
          <w:lang w:val="es-419"/>
        </w:rPr>
        <w:t xml:space="preserve"> el</w:t>
      </w:r>
      <w:r w:rsidR="001D49A2" w:rsidRPr="008F55DA">
        <w:rPr>
          <w:rFonts w:ascii="Times New Roman" w:hAnsi="Times New Roman" w:cs="Times New Roman"/>
          <w:sz w:val="24"/>
          <w:szCs w:val="24"/>
          <w:lang w:val="es-419"/>
        </w:rPr>
        <w:t xml:space="preserve"> estudio</w:t>
      </w:r>
      <w:r w:rsidR="00D876D9" w:rsidRPr="008F55DA">
        <w:rPr>
          <w:rFonts w:ascii="Times New Roman" w:hAnsi="Times New Roman" w:cs="Times New Roman"/>
          <w:sz w:val="24"/>
          <w:szCs w:val="24"/>
          <w:lang w:val="es-419"/>
        </w:rPr>
        <w:t xml:space="preserve"> de gliomas pediátricos</w:t>
      </w:r>
      <w:r w:rsidR="001D49A2" w:rsidRPr="008F55DA">
        <w:rPr>
          <w:rFonts w:ascii="Times New Roman" w:hAnsi="Times New Roman" w:cs="Times New Roman"/>
          <w:sz w:val="24"/>
          <w:szCs w:val="24"/>
          <w:lang w:val="es-419"/>
        </w:rPr>
        <w:t xml:space="preserve"> de Domínguez-Pinilla et al</w:t>
      </w:r>
      <w:r w:rsidR="004630B9" w:rsidRPr="008F55DA">
        <w:rPr>
          <w:rFonts w:ascii="Times New Roman" w:hAnsi="Times New Roman" w:cs="Times New Roman"/>
          <w:sz w:val="24"/>
          <w:szCs w:val="24"/>
          <w:lang w:val="es-419"/>
        </w:rPr>
        <w:t>,</w:t>
      </w:r>
      <w:r w:rsidR="001D49A2" w:rsidRPr="008F55DA">
        <w:rPr>
          <w:rFonts w:ascii="Times New Roman" w:hAnsi="Times New Roman" w:cs="Times New Roman"/>
          <w:sz w:val="24"/>
          <w:szCs w:val="24"/>
          <w:lang w:val="es-419"/>
        </w:rPr>
        <w:t xml:space="preserve"> </w:t>
      </w:r>
      <w:r w:rsidR="00AE462F" w:rsidRPr="008F55DA">
        <w:rPr>
          <w:rFonts w:ascii="Times New Roman" w:hAnsi="Times New Roman" w:cs="Times New Roman"/>
          <w:sz w:val="24"/>
          <w:szCs w:val="24"/>
          <w:lang w:val="es-419"/>
        </w:rPr>
        <w:t>en los gliomas de bajo grado</w:t>
      </w:r>
      <w:r w:rsidR="004630B9" w:rsidRPr="008F55DA">
        <w:rPr>
          <w:rFonts w:ascii="Times New Roman" w:hAnsi="Times New Roman" w:cs="Times New Roman"/>
          <w:sz w:val="24"/>
          <w:szCs w:val="24"/>
          <w:lang w:val="es-419"/>
        </w:rPr>
        <w:t xml:space="preserve"> fue</w:t>
      </w:r>
      <w:r w:rsidR="00AE462F" w:rsidRPr="008F55DA">
        <w:rPr>
          <w:rFonts w:ascii="Times New Roman" w:hAnsi="Times New Roman" w:cs="Times New Roman"/>
          <w:sz w:val="24"/>
          <w:szCs w:val="24"/>
          <w:lang w:val="es-419"/>
        </w:rPr>
        <w:t xml:space="preserve"> </w:t>
      </w:r>
      <w:r w:rsidR="001D49A2" w:rsidRPr="008F55DA">
        <w:rPr>
          <w:rFonts w:ascii="Times New Roman" w:hAnsi="Times New Roman" w:cs="Times New Roman"/>
          <w:sz w:val="24"/>
          <w:szCs w:val="24"/>
          <w:lang w:val="es-419"/>
        </w:rPr>
        <w:t>1.32x10</w:t>
      </w:r>
      <w:r w:rsidR="001D49A2" w:rsidRPr="008F55DA">
        <w:rPr>
          <w:rFonts w:ascii="Times New Roman" w:hAnsi="Times New Roman" w:cs="Times New Roman"/>
          <w:sz w:val="24"/>
          <w:szCs w:val="24"/>
          <w:vertAlign w:val="superscript"/>
          <w:lang w:val="es-419"/>
        </w:rPr>
        <w:t>-3</w:t>
      </w:r>
      <w:r w:rsidR="001D49A2" w:rsidRPr="008F55DA">
        <w:rPr>
          <w:rFonts w:ascii="Times New Roman" w:hAnsi="Times New Roman" w:cs="Times New Roman"/>
          <w:sz w:val="24"/>
          <w:szCs w:val="24"/>
          <w:lang w:val="es-419"/>
        </w:rPr>
        <w:t xml:space="preserve"> ± 0.46 </w:t>
      </w:r>
      <w:r w:rsidR="00C47FE7" w:rsidRPr="008F55DA">
        <w:rPr>
          <w:rFonts w:ascii="Times New Roman" w:hAnsi="Times New Roman" w:cs="Times New Roman"/>
          <w:sz w:val="24"/>
          <w:szCs w:val="24"/>
          <w:lang w:val="es-419"/>
        </w:rPr>
        <w:t>mm</w:t>
      </w:r>
      <w:r w:rsidR="002465E4" w:rsidRPr="008F55DA">
        <w:rPr>
          <w:rFonts w:ascii="Times New Roman" w:hAnsi="Times New Roman" w:cs="Times New Roman"/>
          <w:sz w:val="24"/>
          <w:szCs w:val="24"/>
          <w:vertAlign w:val="superscript"/>
          <w:lang w:val="es-419"/>
        </w:rPr>
        <w:t>2</w:t>
      </w:r>
      <w:r w:rsidR="00C47FE7" w:rsidRPr="008F55DA">
        <w:rPr>
          <w:rFonts w:ascii="Times New Roman" w:hAnsi="Times New Roman" w:cs="Times New Roman"/>
          <w:sz w:val="24"/>
          <w:szCs w:val="24"/>
          <w:lang w:val="es-419"/>
        </w:rPr>
        <w:t xml:space="preserve">/s </w:t>
      </w:r>
      <w:r w:rsidR="001D49A2" w:rsidRPr="008F55DA">
        <w:rPr>
          <w:rFonts w:ascii="Times New Roman" w:hAnsi="Times New Roman" w:cs="Times New Roman"/>
          <w:sz w:val="24"/>
          <w:szCs w:val="24"/>
          <w:lang w:val="es-419"/>
        </w:rPr>
        <w:t>y</w:t>
      </w:r>
      <w:r w:rsidR="00AE462F" w:rsidRPr="008F55DA">
        <w:rPr>
          <w:rFonts w:ascii="Times New Roman" w:hAnsi="Times New Roman" w:cs="Times New Roman"/>
          <w:sz w:val="24"/>
          <w:szCs w:val="24"/>
          <w:lang w:val="es-419"/>
        </w:rPr>
        <w:t xml:space="preserve"> alto grado</w:t>
      </w:r>
      <w:r w:rsidR="001D49A2" w:rsidRPr="008F55DA">
        <w:rPr>
          <w:rFonts w:ascii="Times New Roman" w:hAnsi="Times New Roman" w:cs="Times New Roman"/>
          <w:sz w:val="24"/>
          <w:szCs w:val="24"/>
          <w:lang w:val="es-419"/>
        </w:rPr>
        <w:t xml:space="preserve"> 0.9x10</w:t>
      </w:r>
      <w:r w:rsidR="001D49A2" w:rsidRPr="008F55DA">
        <w:rPr>
          <w:rFonts w:ascii="Times New Roman" w:hAnsi="Times New Roman" w:cs="Times New Roman"/>
          <w:sz w:val="24"/>
          <w:szCs w:val="24"/>
          <w:vertAlign w:val="superscript"/>
          <w:lang w:val="es-419"/>
        </w:rPr>
        <w:t>-3</w:t>
      </w:r>
      <w:r w:rsidR="001D49A2" w:rsidRPr="008F55DA">
        <w:rPr>
          <w:rFonts w:ascii="Times New Roman" w:hAnsi="Times New Roman" w:cs="Times New Roman"/>
          <w:sz w:val="24"/>
          <w:szCs w:val="24"/>
          <w:lang w:val="es-419"/>
        </w:rPr>
        <w:t xml:space="preserve"> ± </w:t>
      </w:r>
      <w:r w:rsidR="00AE462F" w:rsidRPr="008F55DA">
        <w:rPr>
          <w:rFonts w:ascii="Times New Roman" w:hAnsi="Times New Roman" w:cs="Times New Roman"/>
          <w:sz w:val="24"/>
          <w:szCs w:val="24"/>
          <w:lang w:val="es-419"/>
        </w:rPr>
        <w:t>0.29 mm</w:t>
      </w:r>
      <w:r w:rsidR="00AE462F" w:rsidRPr="008F55DA">
        <w:rPr>
          <w:rFonts w:ascii="Times New Roman" w:hAnsi="Times New Roman" w:cs="Times New Roman"/>
          <w:sz w:val="24"/>
          <w:szCs w:val="24"/>
          <w:vertAlign w:val="superscript"/>
          <w:lang w:val="es-419"/>
        </w:rPr>
        <w:t>2</w:t>
      </w:r>
      <w:r w:rsidR="00AE462F" w:rsidRPr="008F55DA">
        <w:rPr>
          <w:rFonts w:ascii="Times New Roman" w:hAnsi="Times New Roman" w:cs="Times New Roman"/>
          <w:sz w:val="24"/>
          <w:szCs w:val="24"/>
          <w:lang w:val="es-419"/>
        </w:rPr>
        <w:t>/s</w:t>
      </w:r>
      <w:r w:rsidR="000A7F6F">
        <w:rPr>
          <w:rFonts w:ascii="Times New Roman" w:hAnsi="Times New Roman" w:cs="Times New Roman"/>
          <w:noProof/>
          <w:sz w:val="24"/>
          <w:szCs w:val="24"/>
          <w:vertAlign w:val="superscript"/>
        </w:rPr>
        <w:t>(28)</w:t>
      </w:r>
      <w:r w:rsidR="001D49A2" w:rsidRPr="008F55DA">
        <w:rPr>
          <w:rFonts w:ascii="Times New Roman" w:hAnsi="Times New Roman" w:cs="Times New Roman"/>
          <w:sz w:val="24"/>
          <w:szCs w:val="24"/>
          <w:lang w:val="es-419"/>
        </w:rPr>
        <w:t xml:space="preserve"> con similares resultados a nuestro estudio</w:t>
      </w:r>
      <w:r w:rsidR="00D876D9" w:rsidRPr="008F55DA">
        <w:rPr>
          <w:rFonts w:ascii="Times New Roman" w:hAnsi="Times New Roman" w:cs="Times New Roman"/>
          <w:sz w:val="24"/>
          <w:szCs w:val="24"/>
          <w:lang w:val="es-419"/>
        </w:rPr>
        <w:t xml:space="preserve"> en adultos. </w:t>
      </w:r>
      <w:r w:rsidR="007145A6" w:rsidRPr="008F55DA">
        <w:rPr>
          <w:rFonts w:ascii="Times New Roman" w:hAnsi="Times New Roman" w:cs="Times New Roman"/>
          <w:sz w:val="24"/>
          <w:szCs w:val="24"/>
          <w:lang w:val="es-419"/>
        </w:rPr>
        <w:t>En otro estudio</w:t>
      </w:r>
      <w:r w:rsidR="00630C59" w:rsidRPr="008F55DA">
        <w:rPr>
          <w:rFonts w:ascii="Times New Roman" w:hAnsi="Times New Roman" w:cs="Times New Roman"/>
          <w:sz w:val="24"/>
          <w:szCs w:val="24"/>
          <w:lang w:val="es-419"/>
        </w:rPr>
        <w:t xml:space="preserve"> en Irán</w:t>
      </w:r>
      <w:r w:rsidR="00AE462F" w:rsidRPr="008F55DA">
        <w:rPr>
          <w:rFonts w:ascii="Times New Roman" w:hAnsi="Times New Roman" w:cs="Times New Roman"/>
          <w:sz w:val="24"/>
          <w:szCs w:val="24"/>
          <w:lang w:val="es-419"/>
        </w:rPr>
        <w:t>,</w:t>
      </w:r>
      <w:r w:rsidR="007145A6" w:rsidRPr="008F55DA">
        <w:rPr>
          <w:rFonts w:ascii="Times New Roman" w:hAnsi="Times New Roman" w:cs="Times New Roman"/>
          <w:sz w:val="24"/>
          <w:szCs w:val="24"/>
          <w:lang w:val="es-419"/>
        </w:rPr>
        <w:t xml:space="preserve"> </w:t>
      </w:r>
      <w:r w:rsidR="00AE462F" w:rsidRPr="008F55DA">
        <w:rPr>
          <w:rFonts w:ascii="Times New Roman" w:hAnsi="Times New Roman" w:cs="Times New Roman"/>
          <w:sz w:val="24"/>
          <w:szCs w:val="24"/>
          <w:lang w:val="es-419"/>
        </w:rPr>
        <w:t>se</w:t>
      </w:r>
      <w:r w:rsidR="00630C59" w:rsidRPr="008F55DA">
        <w:rPr>
          <w:rFonts w:ascii="Times New Roman" w:hAnsi="Times New Roman" w:cs="Times New Roman"/>
          <w:sz w:val="24"/>
          <w:szCs w:val="24"/>
          <w:lang w:val="es-419"/>
        </w:rPr>
        <w:t xml:space="preserve"> </w:t>
      </w:r>
      <w:r w:rsidR="00AE462F" w:rsidRPr="008F55DA">
        <w:rPr>
          <w:rFonts w:ascii="Times New Roman" w:hAnsi="Times New Roman" w:cs="Times New Roman"/>
          <w:sz w:val="24"/>
          <w:szCs w:val="24"/>
          <w:lang w:val="es-419"/>
        </w:rPr>
        <w:t>utilizó</w:t>
      </w:r>
      <w:r w:rsidR="007145A6" w:rsidRPr="008F55DA">
        <w:rPr>
          <w:rFonts w:ascii="Times New Roman" w:hAnsi="Times New Roman" w:cs="Times New Roman"/>
          <w:sz w:val="24"/>
          <w:szCs w:val="24"/>
          <w:lang w:val="es-419"/>
        </w:rPr>
        <w:t xml:space="preserve"> valores C</w:t>
      </w:r>
      <w:r w:rsidR="003E5F4E" w:rsidRPr="008F55DA">
        <w:rPr>
          <w:rFonts w:ascii="Times New Roman" w:hAnsi="Times New Roman" w:cs="Times New Roman"/>
          <w:sz w:val="24"/>
          <w:szCs w:val="24"/>
          <w:lang w:val="es-419"/>
        </w:rPr>
        <w:t>DA</w:t>
      </w:r>
      <w:r w:rsidR="007145A6" w:rsidRPr="008F55DA">
        <w:rPr>
          <w:rFonts w:ascii="Times New Roman" w:hAnsi="Times New Roman" w:cs="Times New Roman"/>
          <w:sz w:val="24"/>
          <w:szCs w:val="24"/>
          <w:lang w:val="es-419"/>
        </w:rPr>
        <w:t xml:space="preserve"> mínimo</w:t>
      </w:r>
      <w:r w:rsidR="00AE462F" w:rsidRPr="008F55DA">
        <w:rPr>
          <w:rFonts w:ascii="Times New Roman" w:hAnsi="Times New Roman" w:cs="Times New Roman"/>
          <w:sz w:val="24"/>
          <w:szCs w:val="24"/>
          <w:lang w:val="es-419"/>
        </w:rPr>
        <w:t>,</w:t>
      </w:r>
      <w:r w:rsidR="007145A6" w:rsidRPr="008F55DA">
        <w:rPr>
          <w:rFonts w:ascii="Times New Roman" w:hAnsi="Times New Roman" w:cs="Times New Roman"/>
          <w:sz w:val="24"/>
          <w:szCs w:val="24"/>
          <w:lang w:val="es-419"/>
        </w:rPr>
        <w:t xml:space="preserve"> también encontraron relación inversa con el grado t</w:t>
      </w:r>
      <w:r w:rsidR="00B30428" w:rsidRPr="008F55DA">
        <w:rPr>
          <w:rFonts w:ascii="Times New Roman" w:hAnsi="Times New Roman" w:cs="Times New Roman"/>
          <w:sz w:val="24"/>
          <w:szCs w:val="24"/>
          <w:lang w:val="es-419"/>
        </w:rPr>
        <w:t>umoral, con un punto de corte</w:t>
      </w:r>
      <w:r w:rsidR="007145A6" w:rsidRPr="008F55DA">
        <w:rPr>
          <w:rFonts w:ascii="Times New Roman" w:hAnsi="Times New Roman" w:cs="Times New Roman"/>
          <w:sz w:val="24"/>
          <w:szCs w:val="24"/>
          <w:lang w:val="es-419"/>
        </w:rPr>
        <w:t xml:space="preserve"> entre bajo y alto grado de 0.843x10</w:t>
      </w:r>
      <w:r w:rsidR="007145A6" w:rsidRPr="008F55DA">
        <w:rPr>
          <w:rFonts w:ascii="Times New Roman" w:hAnsi="Times New Roman" w:cs="Times New Roman"/>
          <w:sz w:val="24"/>
          <w:szCs w:val="24"/>
          <w:vertAlign w:val="superscript"/>
          <w:lang w:val="es-419"/>
        </w:rPr>
        <w:t>-3</w:t>
      </w:r>
      <w:r w:rsidR="007145A6" w:rsidRPr="008F55DA">
        <w:rPr>
          <w:rFonts w:ascii="Times New Roman" w:hAnsi="Times New Roman" w:cs="Times New Roman"/>
          <w:sz w:val="24"/>
          <w:szCs w:val="24"/>
          <w:lang w:val="es-419"/>
        </w:rPr>
        <w:t xml:space="preserve"> mm</w:t>
      </w:r>
      <w:r w:rsidR="007145A6" w:rsidRPr="008F55DA">
        <w:rPr>
          <w:rFonts w:ascii="Times New Roman" w:hAnsi="Times New Roman" w:cs="Times New Roman"/>
          <w:sz w:val="24"/>
          <w:szCs w:val="24"/>
          <w:vertAlign w:val="superscript"/>
          <w:lang w:val="es-419"/>
        </w:rPr>
        <w:t>2</w:t>
      </w:r>
      <w:r w:rsidR="007145A6" w:rsidRPr="008F55DA">
        <w:rPr>
          <w:rFonts w:ascii="Times New Roman" w:hAnsi="Times New Roman" w:cs="Times New Roman"/>
          <w:sz w:val="24"/>
          <w:szCs w:val="24"/>
          <w:lang w:val="es-419"/>
        </w:rPr>
        <w:t>/s</w:t>
      </w:r>
      <w:r w:rsidR="000A7F6F">
        <w:rPr>
          <w:rFonts w:ascii="Times New Roman" w:hAnsi="Times New Roman" w:cs="Times New Roman"/>
          <w:noProof/>
          <w:sz w:val="24"/>
          <w:szCs w:val="24"/>
          <w:vertAlign w:val="superscript"/>
        </w:rPr>
        <w:t>(29)</w:t>
      </w:r>
      <w:r w:rsidR="007145A6" w:rsidRPr="008F55DA">
        <w:rPr>
          <w:rFonts w:ascii="Times New Roman" w:hAnsi="Times New Roman" w:cs="Times New Roman"/>
          <w:sz w:val="24"/>
          <w:szCs w:val="24"/>
          <w:lang w:val="es-419"/>
        </w:rPr>
        <w:t>. Teniendo en cuenta los valores de C</w:t>
      </w:r>
      <w:r w:rsidR="003E5F4E" w:rsidRPr="008F55DA">
        <w:rPr>
          <w:rFonts w:ascii="Times New Roman" w:hAnsi="Times New Roman" w:cs="Times New Roman"/>
          <w:sz w:val="24"/>
          <w:szCs w:val="24"/>
          <w:lang w:val="es-419"/>
        </w:rPr>
        <w:t>DA</w:t>
      </w:r>
      <w:r w:rsidR="007145A6" w:rsidRPr="008F55DA">
        <w:rPr>
          <w:rFonts w:ascii="Times New Roman" w:hAnsi="Times New Roman" w:cs="Times New Roman"/>
          <w:sz w:val="24"/>
          <w:szCs w:val="24"/>
          <w:lang w:val="es-419"/>
        </w:rPr>
        <w:t xml:space="preserve"> reportados en</w:t>
      </w:r>
      <w:r w:rsidR="00AE462F" w:rsidRPr="008F55DA">
        <w:rPr>
          <w:rFonts w:ascii="Times New Roman" w:hAnsi="Times New Roman" w:cs="Times New Roman"/>
          <w:sz w:val="24"/>
          <w:szCs w:val="24"/>
          <w:lang w:val="es-419"/>
        </w:rPr>
        <w:t xml:space="preserve"> nuestro estudio y</w:t>
      </w:r>
      <w:r w:rsidR="007145A6" w:rsidRPr="008F55DA">
        <w:rPr>
          <w:rFonts w:ascii="Times New Roman" w:hAnsi="Times New Roman" w:cs="Times New Roman"/>
          <w:sz w:val="24"/>
          <w:szCs w:val="24"/>
          <w:lang w:val="es-419"/>
        </w:rPr>
        <w:t xml:space="preserve"> la literatura, se puede utilizar el C</w:t>
      </w:r>
      <w:r w:rsidR="003E5F4E" w:rsidRPr="008F55DA">
        <w:rPr>
          <w:rFonts w:ascii="Times New Roman" w:hAnsi="Times New Roman" w:cs="Times New Roman"/>
          <w:sz w:val="24"/>
          <w:szCs w:val="24"/>
          <w:lang w:val="es-419"/>
        </w:rPr>
        <w:t>DA</w:t>
      </w:r>
      <w:r w:rsidR="007145A6" w:rsidRPr="008F55DA">
        <w:rPr>
          <w:rFonts w:ascii="Times New Roman" w:hAnsi="Times New Roman" w:cs="Times New Roman"/>
          <w:sz w:val="24"/>
          <w:szCs w:val="24"/>
          <w:lang w:val="es-419"/>
        </w:rPr>
        <w:t xml:space="preserve"> para diferenciar el grado tumoral (bajo y alto grado)</w:t>
      </w:r>
      <w:r w:rsidR="00630C59" w:rsidRPr="008F55DA">
        <w:rPr>
          <w:rFonts w:ascii="Times New Roman" w:hAnsi="Times New Roman" w:cs="Times New Roman"/>
          <w:sz w:val="24"/>
          <w:szCs w:val="24"/>
          <w:lang w:val="es-419"/>
        </w:rPr>
        <w:t>, con un punto de corte de 0.813x10</w:t>
      </w:r>
      <w:r w:rsidR="00630C59" w:rsidRPr="008F55DA">
        <w:rPr>
          <w:rFonts w:ascii="Times New Roman" w:hAnsi="Times New Roman" w:cs="Times New Roman"/>
          <w:sz w:val="24"/>
          <w:szCs w:val="24"/>
          <w:vertAlign w:val="superscript"/>
          <w:lang w:val="es-419"/>
        </w:rPr>
        <w:t>-3</w:t>
      </w:r>
      <w:r w:rsidR="00630C59" w:rsidRPr="008F55DA">
        <w:rPr>
          <w:rFonts w:ascii="Times New Roman" w:hAnsi="Times New Roman" w:cs="Times New Roman"/>
          <w:sz w:val="24"/>
          <w:szCs w:val="24"/>
          <w:lang w:val="es-419"/>
        </w:rPr>
        <w:t xml:space="preserve"> mm</w:t>
      </w:r>
      <w:r w:rsidR="00630C59" w:rsidRPr="008F55DA">
        <w:rPr>
          <w:rFonts w:ascii="Times New Roman" w:hAnsi="Times New Roman" w:cs="Times New Roman"/>
          <w:sz w:val="24"/>
          <w:szCs w:val="24"/>
          <w:vertAlign w:val="superscript"/>
          <w:lang w:val="es-419"/>
        </w:rPr>
        <w:t>2</w:t>
      </w:r>
      <w:r w:rsidR="00630C59" w:rsidRPr="008F55DA">
        <w:rPr>
          <w:rFonts w:ascii="Times New Roman" w:hAnsi="Times New Roman" w:cs="Times New Roman"/>
          <w:sz w:val="24"/>
          <w:szCs w:val="24"/>
          <w:lang w:val="es-419"/>
        </w:rPr>
        <w:t>/s en nuestro estudio.</w:t>
      </w:r>
    </w:p>
    <w:p w14:paraId="5EC7B7FC" w14:textId="77777777" w:rsidR="00AE462F" w:rsidRPr="008F55DA" w:rsidRDefault="00AE462F" w:rsidP="008F55DA">
      <w:pPr>
        <w:pStyle w:val="Sinespaciado"/>
        <w:rPr>
          <w:rFonts w:ascii="Times New Roman" w:hAnsi="Times New Roman" w:cs="Times New Roman"/>
          <w:sz w:val="24"/>
          <w:szCs w:val="24"/>
          <w:lang w:val="es-419"/>
        </w:rPr>
      </w:pPr>
    </w:p>
    <w:p w14:paraId="7B1B2144" w14:textId="1F46D214" w:rsidR="00630C59" w:rsidRPr="008F55DA" w:rsidRDefault="00630C59"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Al correlacionar la celularidad con los valores mínimos de C</w:t>
      </w:r>
      <w:r w:rsidR="003E5F4E" w:rsidRPr="008F55DA">
        <w:rPr>
          <w:rFonts w:ascii="Times New Roman" w:hAnsi="Times New Roman" w:cs="Times New Roman"/>
          <w:sz w:val="24"/>
          <w:szCs w:val="24"/>
          <w:lang w:val="es-419"/>
        </w:rPr>
        <w:t>D</w:t>
      </w:r>
      <w:r w:rsidRPr="008F55DA">
        <w:rPr>
          <w:rFonts w:ascii="Times New Roman" w:hAnsi="Times New Roman" w:cs="Times New Roman"/>
          <w:sz w:val="24"/>
          <w:szCs w:val="24"/>
          <w:lang w:val="es-419"/>
        </w:rPr>
        <w:t>A se pudo evidenciar una tendencia inversamente proporcional, aunque la fuerza de correlación fue débil probablemente por diversos factores, entre ellos</w:t>
      </w:r>
      <w:r w:rsidR="00D75B9E" w:rsidRPr="008F55DA">
        <w:rPr>
          <w:rFonts w:ascii="Times New Roman" w:hAnsi="Times New Roman" w:cs="Times New Roman"/>
          <w:sz w:val="24"/>
          <w:szCs w:val="24"/>
          <w:lang w:val="es-419"/>
        </w:rPr>
        <w:t>, el</w:t>
      </w:r>
      <w:r w:rsidRPr="008F55DA">
        <w:rPr>
          <w:rFonts w:ascii="Times New Roman" w:hAnsi="Times New Roman" w:cs="Times New Roman"/>
          <w:sz w:val="24"/>
          <w:szCs w:val="24"/>
          <w:lang w:val="es-419"/>
        </w:rPr>
        <w:t xml:space="preserve"> tamaño de nuestra muestra, ausencia de gliomas grado I y la marcada variedad de la densidad celular entre cada tumor. Estos hallazgos fueron diferentes a los encontrados en Japón por Sugahara et al</w:t>
      </w:r>
      <w:r w:rsidR="004630B9" w:rsidRPr="008F55DA">
        <w:rPr>
          <w:rFonts w:ascii="Times New Roman" w:hAnsi="Times New Roman" w:cs="Times New Roman"/>
          <w:sz w:val="24"/>
          <w:szCs w:val="24"/>
          <w:lang w:val="es-419"/>
        </w:rPr>
        <w:t xml:space="preserve">, </w:t>
      </w:r>
      <w:r w:rsidRPr="008F55DA">
        <w:rPr>
          <w:rFonts w:ascii="Times New Roman" w:hAnsi="Times New Roman" w:cs="Times New Roman"/>
          <w:sz w:val="24"/>
          <w:szCs w:val="24"/>
          <w:lang w:val="es-419"/>
        </w:rPr>
        <w:t xml:space="preserve">en Estados Unidos </w:t>
      </w:r>
      <w:r w:rsidR="004630B9" w:rsidRPr="008F55DA">
        <w:rPr>
          <w:rFonts w:ascii="Times New Roman" w:hAnsi="Times New Roman" w:cs="Times New Roman"/>
          <w:sz w:val="24"/>
          <w:szCs w:val="24"/>
          <w:lang w:val="es-419"/>
        </w:rPr>
        <w:t xml:space="preserve">y Alemania </w:t>
      </w:r>
      <w:r w:rsidRPr="008F55DA">
        <w:rPr>
          <w:rFonts w:ascii="Times New Roman" w:hAnsi="Times New Roman" w:cs="Times New Roman"/>
          <w:sz w:val="24"/>
          <w:szCs w:val="24"/>
          <w:lang w:val="es-419"/>
        </w:rPr>
        <w:t>con una correlación moderada (valores de r entre 0.77 y 0.79)</w:t>
      </w:r>
      <w:r w:rsidR="000A7F6F">
        <w:rPr>
          <w:rFonts w:ascii="Times New Roman" w:hAnsi="Times New Roman" w:cs="Times New Roman"/>
          <w:noProof/>
          <w:sz w:val="24"/>
          <w:szCs w:val="24"/>
          <w:vertAlign w:val="superscript"/>
          <w:lang w:val="es-419"/>
        </w:rPr>
        <w:t>(2</w:t>
      </w:r>
      <w:r w:rsidR="00AA1D27" w:rsidRPr="008F55DA">
        <w:rPr>
          <w:rFonts w:ascii="Times New Roman" w:hAnsi="Times New Roman" w:cs="Times New Roman"/>
          <w:noProof/>
          <w:sz w:val="24"/>
          <w:szCs w:val="24"/>
          <w:vertAlign w:val="superscript"/>
          <w:lang w:val="es-419"/>
        </w:rPr>
        <w:t>3,25</w:t>
      </w:r>
      <w:r w:rsidR="00AA1D27" w:rsidRPr="008F55DA">
        <w:rPr>
          <w:rFonts w:ascii="Times New Roman" w:hAnsi="Times New Roman" w:cs="Times New Roman"/>
          <w:noProof/>
          <w:sz w:val="24"/>
          <w:szCs w:val="24"/>
          <w:vertAlign w:val="superscript"/>
        </w:rPr>
        <w:t>,30</w:t>
      </w:r>
      <w:r w:rsidR="000A7F6F">
        <w:rPr>
          <w:rFonts w:ascii="Times New Roman" w:hAnsi="Times New Roman" w:cs="Times New Roman"/>
          <w:noProof/>
          <w:sz w:val="24"/>
          <w:szCs w:val="24"/>
          <w:vertAlign w:val="superscript"/>
        </w:rPr>
        <w:t>)</w:t>
      </w:r>
      <w:r w:rsidR="00AA1D27" w:rsidRPr="008F55DA">
        <w:rPr>
          <w:rFonts w:ascii="Times New Roman" w:hAnsi="Times New Roman" w:cs="Times New Roman"/>
          <w:sz w:val="24"/>
          <w:szCs w:val="24"/>
        </w:rPr>
        <w:t xml:space="preserve">. </w:t>
      </w:r>
      <w:r w:rsidR="00AA1D27" w:rsidRPr="008F55DA">
        <w:rPr>
          <w:rFonts w:ascii="Times New Roman" w:hAnsi="Times New Roman" w:cs="Times New Roman"/>
          <w:sz w:val="24"/>
          <w:szCs w:val="24"/>
          <w:lang w:val="es-419"/>
        </w:rPr>
        <w:t>E</w:t>
      </w:r>
      <w:r w:rsidR="00D75B9E" w:rsidRPr="008F55DA">
        <w:rPr>
          <w:rFonts w:ascii="Times New Roman" w:hAnsi="Times New Roman" w:cs="Times New Roman"/>
          <w:sz w:val="24"/>
          <w:szCs w:val="24"/>
          <w:lang w:val="es-419"/>
        </w:rPr>
        <w:t>sta diferencia puede deberse a que estos estudios utilizaron menor área para el conteo celular en comparación con nuestro estudio y con los otros factores ya mencionados.</w:t>
      </w:r>
    </w:p>
    <w:p w14:paraId="216C262B" w14:textId="4520E64B" w:rsidR="005455A6" w:rsidRPr="008F55DA" w:rsidRDefault="005455A6"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 xml:space="preserve">Nuestro estudio presenta limitaciones al valorar celularidad con los grados histológicos y la correlación entre celularidad con los valores mínimos de </w:t>
      </w:r>
      <w:r w:rsidR="00221D43" w:rsidRPr="008F55DA">
        <w:rPr>
          <w:rFonts w:ascii="Times New Roman" w:hAnsi="Times New Roman" w:cs="Times New Roman"/>
          <w:sz w:val="24"/>
          <w:szCs w:val="24"/>
          <w:lang w:val="es-419"/>
        </w:rPr>
        <w:t>CDA</w:t>
      </w:r>
      <w:r w:rsidRPr="008F55DA">
        <w:rPr>
          <w:rFonts w:ascii="Times New Roman" w:hAnsi="Times New Roman" w:cs="Times New Roman"/>
          <w:sz w:val="24"/>
          <w:szCs w:val="24"/>
          <w:lang w:val="es-419"/>
        </w:rPr>
        <w:t>, debido a una distribución anormal de la celularidad por ser tumores heterogéneos y mayoritariamente de alto grado con ausencia de grados I por criterios de inclusión.</w:t>
      </w:r>
    </w:p>
    <w:p w14:paraId="4EC68FE7" w14:textId="4334EBE6" w:rsidR="00D75B9E" w:rsidRPr="008F55DA" w:rsidRDefault="00D75B9E" w:rsidP="008F55DA">
      <w:pPr>
        <w:pStyle w:val="Sinespaciado"/>
        <w:rPr>
          <w:rFonts w:ascii="Times New Roman" w:hAnsi="Times New Roman" w:cs="Times New Roman"/>
          <w:sz w:val="24"/>
          <w:szCs w:val="24"/>
          <w:lang w:val="es-419"/>
        </w:rPr>
      </w:pPr>
    </w:p>
    <w:p w14:paraId="2B2673A8" w14:textId="07A94A7A" w:rsidR="00D75B9E" w:rsidRPr="008F55DA" w:rsidRDefault="008F55DA" w:rsidP="008F55DA">
      <w:pPr>
        <w:pStyle w:val="Sinespaciado"/>
        <w:rPr>
          <w:rFonts w:ascii="Times New Roman" w:hAnsi="Times New Roman" w:cs="Times New Roman"/>
          <w:b/>
          <w:color w:val="FF0000"/>
          <w:sz w:val="24"/>
          <w:szCs w:val="24"/>
          <w:lang w:val="es-419"/>
        </w:rPr>
      </w:pPr>
      <w:r>
        <w:rPr>
          <w:rFonts w:ascii="Times New Roman" w:hAnsi="Times New Roman" w:cs="Times New Roman"/>
          <w:b/>
          <w:sz w:val="24"/>
          <w:szCs w:val="24"/>
          <w:lang w:val="es-419"/>
        </w:rPr>
        <w:t>Conclusión</w:t>
      </w:r>
    </w:p>
    <w:p w14:paraId="22E9B5FD" w14:textId="070506BB" w:rsidR="00D75B9E" w:rsidRPr="008F55DA" w:rsidRDefault="00D75B9E"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Se encontró una relación inversamente proporcional entre la celularidad</w:t>
      </w:r>
      <w:r w:rsidR="005455A6" w:rsidRPr="008F55DA">
        <w:rPr>
          <w:rFonts w:ascii="Times New Roman" w:hAnsi="Times New Roman" w:cs="Times New Roman"/>
          <w:sz w:val="24"/>
          <w:szCs w:val="24"/>
          <w:lang w:val="es-419"/>
        </w:rPr>
        <w:t xml:space="preserve"> de los gliomas</w:t>
      </w:r>
      <w:r w:rsidRPr="008F55DA">
        <w:rPr>
          <w:rFonts w:ascii="Times New Roman" w:hAnsi="Times New Roman" w:cs="Times New Roman"/>
          <w:sz w:val="24"/>
          <w:szCs w:val="24"/>
          <w:lang w:val="es-419"/>
        </w:rPr>
        <w:t xml:space="preserve"> y el </w:t>
      </w:r>
      <w:r w:rsidR="005455A6" w:rsidRPr="008F55DA">
        <w:rPr>
          <w:rFonts w:ascii="Times New Roman" w:hAnsi="Times New Roman" w:cs="Times New Roman"/>
          <w:sz w:val="24"/>
          <w:szCs w:val="24"/>
          <w:lang w:val="es-419"/>
        </w:rPr>
        <w:t>C</w:t>
      </w:r>
      <w:r w:rsidR="003E5F4E" w:rsidRPr="008F55DA">
        <w:rPr>
          <w:rFonts w:ascii="Times New Roman" w:hAnsi="Times New Roman" w:cs="Times New Roman"/>
          <w:sz w:val="24"/>
          <w:szCs w:val="24"/>
          <w:lang w:val="es-419"/>
        </w:rPr>
        <w:t>DA</w:t>
      </w:r>
      <w:r w:rsidR="005455A6" w:rsidRPr="008F55DA">
        <w:rPr>
          <w:rFonts w:ascii="Times New Roman" w:hAnsi="Times New Roman" w:cs="Times New Roman"/>
          <w:sz w:val="24"/>
          <w:szCs w:val="24"/>
          <w:lang w:val="es-419"/>
        </w:rPr>
        <w:t>,</w:t>
      </w:r>
      <w:r w:rsidRPr="008F55DA">
        <w:rPr>
          <w:rFonts w:ascii="Times New Roman" w:hAnsi="Times New Roman" w:cs="Times New Roman"/>
          <w:sz w:val="24"/>
          <w:szCs w:val="24"/>
          <w:lang w:val="es-419"/>
        </w:rPr>
        <w:t xml:space="preserve"> aunque </w:t>
      </w:r>
      <w:r w:rsidR="005455A6" w:rsidRPr="008F55DA">
        <w:rPr>
          <w:rFonts w:ascii="Times New Roman" w:hAnsi="Times New Roman" w:cs="Times New Roman"/>
          <w:sz w:val="24"/>
          <w:szCs w:val="24"/>
          <w:lang w:val="es-419"/>
        </w:rPr>
        <w:t>est</w:t>
      </w:r>
      <w:r w:rsidR="00594D39" w:rsidRPr="008F55DA">
        <w:rPr>
          <w:rFonts w:ascii="Times New Roman" w:hAnsi="Times New Roman" w:cs="Times New Roman"/>
          <w:sz w:val="24"/>
          <w:szCs w:val="24"/>
          <w:lang w:val="es-419"/>
        </w:rPr>
        <w:t>a</w:t>
      </w:r>
      <w:r w:rsidRPr="008F55DA">
        <w:rPr>
          <w:rFonts w:ascii="Times New Roman" w:hAnsi="Times New Roman" w:cs="Times New Roman"/>
          <w:sz w:val="24"/>
          <w:szCs w:val="24"/>
          <w:lang w:val="es-419"/>
        </w:rPr>
        <w:t xml:space="preserve"> correlación no fue estadísticamente significativa</w:t>
      </w:r>
      <w:r w:rsidR="005455A6" w:rsidRPr="008F55DA">
        <w:rPr>
          <w:rFonts w:ascii="Times New Roman" w:hAnsi="Times New Roman" w:cs="Times New Roman"/>
          <w:sz w:val="24"/>
          <w:szCs w:val="24"/>
          <w:lang w:val="es-419"/>
        </w:rPr>
        <w:t>. Sin embargo, se logra distinguir los gliomas de alto y bajo grado con un punto de corte de CD</w:t>
      </w:r>
      <w:r w:rsidR="00AB01D6" w:rsidRPr="008F55DA">
        <w:rPr>
          <w:rFonts w:ascii="Times New Roman" w:hAnsi="Times New Roman" w:cs="Times New Roman"/>
          <w:sz w:val="24"/>
          <w:szCs w:val="24"/>
          <w:lang w:val="es-419"/>
        </w:rPr>
        <w:t>A</w:t>
      </w:r>
      <w:r w:rsidR="005455A6" w:rsidRPr="008F55DA">
        <w:rPr>
          <w:rFonts w:ascii="Times New Roman" w:hAnsi="Times New Roman" w:cs="Times New Roman"/>
          <w:sz w:val="24"/>
          <w:szCs w:val="24"/>
          <w:lang w:val="es-419"/>
        </w:rPr>
        <w:t xml:space="preserve"> mínimo de 0.813x10</w:t>
      </w:r>
      <w:r w:rsidR="005455A6" w:rsidRPr="008F55DA">
        <w:rPr>
          <w:rFonts w:ascii="Times New Roman" w:hAnsi="Times New Roman" w:cs="Times New Roman"/>
          <w:sz w:val="24"/>
          <w:szCs w:val="24"/>
          <w:vertAlign w:val="superscript"/>
          <w:lang w:val="es-419"/>
        </w:rPr>
        <w:t>-3</w:t>
      </w:r>
      <w:r w:rsidR="005455A6" w:rsidRPr="008F55DA">
        <w:rPr>
          <w:rFonts w:ascii="Times New Roman" w:hAnsi="Times New Roman" w:cs="Times New Roman"/>
          <w:sz w:val="24"/>
          <w:szCs w:val="24"/>
          <w:lang w:val="es-419"/>
        </w:rPr>
        <w:t xml:space="preserve"> mm</w:t>
      </w:r>
      <w:r w:rsidR="005455A6" w:rsidRPr="008F55DA">
        <w:rPr>
          <w:rFonts w:ascii="Times New Roman" w:hAnsi="Times New Roman" w:cs="Times New Roman"/>
          <w:sz w:val="24"/>
          <w:szCs w:val="24"/>
          <w:vertAlign w:val="superscript"/>
          <w:lang w:val="es-419"/>
        </w:rPr>
        <w:t>2</w:t>
      </w:r>
      <w:r w:rsidR="005455A6" w:rsidRPr="008F55DA">
        <w:rPr>
          <w:rFonts w:ascii="Times New Roman" w:hAnsi="Times New Roman" w:cs="Times New Roman"/>
          <w:sz w:val="24"/>
          <w:szCs w:val="24"/>
          <w:lang w:val="es-419"/>
        </w:rPr>
        <w:t>/s, el cuál puede ser útil en la valoración radiológica de estos tumores</w:t>
      </w:r>
      <w:r w:rsidR="003E5F4E" w:rsidRPr="008F55DA">
        <w:rPr>
          <w:rFonts w:ascii="Times New Roman" w:hAnsi="Times New Roman" w:cs="Times New Roman"/>
          <w:sz w:val="24"/>
          <w:szCs w:val="24"/>
          <w:lang w:val="es-419"/>
        </w:rPr>
        <w:t xml:space="preserve"> y por ende en la planificación del abordaje terapéutico del paciente a aplicar. </w:t>
      </w:r>
    </w:p>
    <w:p w14:paraId="72E63BCB" w14:textId="77777777" w:rsidR="00193C9F" w:rsidRDefault="00193C9F" w:rsidP="008F55DA">
      <w:pPr>
        <w:pStyle w:val="Sinespaciado"/>
        <w:rPr>
          <w:rFonts w:ascii="Times New Roman" w:hAnsi="Times New Roman" w:cs="Times New Roman"/>
          <w:b/>
          <w:sz w:val="24"/>
          <w:szCs w:val="24"/>
          <w:lang w:val="es-419"/>
        </w:rPr>
      </w:pPr>
    </w:p>
    <w:p w14:paraId="55E695CF" w14:textId="0A0DF9E6" w:rsidR="00F73A27" w:rsidRPr="008F55DA" w:rsidRDefault="00F73A27" w:rsidP="008F55DA">
      <w:pPr>
        <w:pStyle w:val="Sinespaciado"/>
        <w:rPr>
          <w:rFonts w:ascii="Times New Roman" w:hAnsi="Times New Roman" w:cs="Times New Roman"/>
          <w:sz w:val="24"/>
          <w:szCs w:val="24"/>
          <w:lang w:val="es-419"/>
        </w:rPr>
      </w:pPr>
      <w:r w:rsidRPr="008F55DA">
        <w:rPr>
          <w:rFonts w:ascii="Times New Roman" w:hAnsi="Times New Roman" w:cs="Times New Roman"/>
          <w:b/>
          <w:sz w:val="24"/>
          <w:szCs w:val="24"/>
          <w:lang w:val="es-419"/>
        </w:rPr>
        <w:t>Recomendaciones</w:t>
      </w:r>
    </w:p>
    <w:p w14:paraId="3560BB61" w14:textId="78E0749D" w:rsidR="002465E4" w:rsidRPr="008F55DA" w:rsidRDefault="005455A6"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 xml:space="preserve">Recomendamos la realización de estudios con </w:t>
      </w:r>
      <w:r w:rsidR="00175AB9" w:rsidRPr="008F55DA">
        <w:rPr>
          <w:rFonts w:ascii="Times New Roman" w:hAnsi="Times New Roman" w:cs="Times New Roman"/>
          <w:sz w:val="24"/>
          <w:szCs w:val="24"/>
          <w:lang w:val="es-419"/>
        </w:rPr>
        <w:t>mayores números</w:t>
      </w:r>
      <w:r w:rsidRPr="008F55DA">
        <w:rPr>
          <w:rFonts w:ascii="Times New Roman" w:hAnsi="Times New Roman" w:cs="Times New Roman"/>
          <w:sz w:val="24"/>
          <w:szCs w:val="24"/>
          <w:lang w:val="es-419"/>
        </w:rPr>
        <w:t xml:space="preserve"> de casos con grados histológicos diversos</w:t>
      </w:r>
      <w:r w:rsidR="002465E4" w:rsidRPr="008F55DA">
        <w:rPr>
          <w:rFonts w:ascii="Times New Roman" w:hAnsi="Times New Roman" w:cs="Times New Roman"/>
          <w:sz w:val="24"/>
          <w:szCs w:val="24"/>
          <w:lang w:val="es-419"/>
        </w:rPr>
        <w:t xml:space="preserve"> para que la muestra sea más heterogénea de forma tal que sea mayor cantidad de tanto bajos como alto grado tumoral y poder llevar a la generalización de los resultados.</w:t>
      </w:r>
    </w:p>
    <w:p w14:paraId="4B72729D" w14:textId="127D39A9" w:rsidR="002465E4" w:rsidRPr="008F55DA" w:rsidRDefault="002465E4"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De la misma forma</w:t>
      </w:r>
      <w:r w:rsidR="00332E70" w:rsidRPr="008F55DA">
        <w:rPr>
          <w:rFonts w:ascii="Times New Roman" w:hAnsi="Times New Roman" w:cs="Times New Roman"/>
          <w:sz w:val="24"/>
          <w:szCs w:val="24"/>
          <w:lang w:val="es-419"/>
        </w:rPr>
        <w:t xml:space="preserve"> incluir población pediátrica, así como hacer</w:t>
      </w:r>
      <w:r w:rsidRPr="008F55DA">
        <w:rPr>
          <w:rFonts w:ascii="Times New Roman" w:hAnsi="Times New Roman" w:cs="Times New Roman"/>
          <w:sz w:val="24"/>
          <w:szCs w:val="24"/>
          <w:lang w:val="es-419"/>
        </w:rPr>
        <w:t xml:space="preserve"> uso del mapa de color en la secuencia de Difusión, para que por medio de escalas visuales </w:t>
      </w:r>
      <w:r w:rsidR="00332E70" w:rsidRPr="008F55DA">
        <w:rPr>
          <w:rFonts w:ascii="Times New Roman" w:hAnsi="Times New Roman" w:cs="Times New Roman"/>
          <w:sz w:val="24"/>
          <w:szCs w:val="24"/>
          <w:lang w:val="es-419"/>
        </w:rPr>
        <w:t xml:space="preserve">o subjetivas </w:t>
      </w:r>
      <w:r w:rsidRPr="008F55DA">
        <w:rPr>
          <w:rFonts w:ascii="Times New Roman" w:hAnsi="Times New Roman" w:cs="Times New Roman"/>
          <w:sz w:val="24"/>
          <w:szCs w:val="24"/>
          <w:lang w:val="es-419"/>
        </w:rPr>
        <w:t xml:space="preserve">se compare </w:t>
      </w:r>
      <w:r w:rsidR="00332E70" w:rsidRPr="008F55DA">
        <w:rPr>
          <w:rFonts w:ascii="Times New Roman" w:hAnsi="Times New Roman" w:cs="Times New Roman"/>
          <w:sz w:val="24"/>
          <w:szCs w:val="24"/>
          <w:lang w:val="es-419"/>
        </w:rPr>
        <w:t>con datos objetivos como el valor del</w:t>
      </w:r>
      <w:r w:rsidRPr="008F55DA">
        <w:rPr>
          <w:rFonts w:ascii="Times New Roman" w:hAnsi="Times New Roman" w:cs="Times New Roman"/>
          <w:sz w:val="24"/>
          <w:szCs w:val="24"/>
          <w:lang w:val="es-419"/>
        </w:rPr>
        <w:t xml:space="preserve"> CDA. </w:t>
      </w:r>
    </w:p>
    <w:p w14:paraId="581C25BA" w14:textId="7F6461A7" w:rsidR="001B7BD5" w:rsidRPr="008F55DA" w:rsidRDefault="001B7BD5"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Incluir mediciones</w:t>
      </w:r>
      <w:r w:rsidR="00332E70" w:rsidRPr="008F55DA">
        <w:rPr>
          <w:rFonts w:ascii="Times New Roman" w:hAnsi="Times New Roman" w:cs="Times New Roman"/>
          <w:sz w:val="24"/>
          <w:szCs w:val="24"/>
          <w:lang w:val="es-419"/>
        </w:rPr>
        <w:t xml:space="preserve"> de </w:t>
      </w:r>
      <w:r w:rsidR="00AB01D6" w:rsidRPr="008F55DA">
        <w:rPr>
          <w:rFonts w:ascii="Times New Roman" w:hAnsi="Times New Roman" w:cs="Times New Roman"/>
          <w:sz w:val="24"/>
          <w:szCs w:val="24"/>
          <w:lang w:val="es-419"/>
        </w:rPr>
        <w:t>ROI</w:t>
      </w:r>
      <w:r w:rsidR="00332E70" w:rsidRPr="008F55DA">
        <w:rPr>
          <w:rFonts w:ascii="Times New Roman" w:hAnsi="Times New Roman" w:cs="Times New Roman"/>
          <w:sz w:val="24"/>
          <w:szCs w:val="24"/>
          <w:lang w:val="es-419"/>
        </w:rPr>
        <w:t xml:space="preserve"> de </w:t>
      </w:r>
      <w:r w:rsidRPr="008F55DA">
        <w:rPr>
          <w:rFonts w:ascii="Times New Roman" w:hAnsi="Times New Roman" w:cs="Times New Roman"/>
          <w:sz w:val="24"/>
          <w:szCs w:val="24"/>
          <w:lang w:val="es-419"/>
        </w:rPr>
        <w:t>CDA tanto intratumoral como en la periferia</w:t>
      </w:r>
      <w:r w:rsidR="00332E70" w:rsidRPr="008F55DA">
        <w:rPr>
          <w:rFonts w:ascii="Times New Roman" w:hAnsi="Times New Roman" w:cs="Times New Roman"/>
          <w:sz w:val="24"/>
          <w:szCs w:val="24"/>
          <w:lang w:val="es-419"/>
        </w:rPr>
        <w:t xml:space="preserve"> del mismo, con</w:t>
      </w:r>
      <w:r w:rsidRPr="008F55DA">
        <w:rPr>
          <w:rFonts w:ascii="Times New Roman" w:hAnsi="Times New Roman" w:cs="Times New Roman"/>
          <w:sz w:val="24"/>
          <w:szCs w:val="24"/>
          <w:lang w:val="es-419"/>
        </w:rPr>
        <w:t xml:space="preserve"> la idea de incluir sitio</w:t>
      </w:r>
      <w:r w:rsidR="00221D43" w:rsidRPr="008F55DA">
        <w:rPr>
          <w:rFonts w:ascii="Times New Roman" w:hAnsi="Times New Roman" w:cs="Times New Roman"/>
          <w:sz w:val="24"/>
          <w:szCs w:val="24"/>
          <w:lang w:val="es-419"/>
        </w:rPr>
        <w:t>s</w:t>
      </w:r>
      <w:r w:rsidRPr="008F55DA">
        <w:rPr>
          <w:rFonts w:ascii="Times New Roman" w:hAnsi="Times New Roman" w:cs="Times New Roman"/>
          <w:sz w:val="24"/>
          <w:szCs w:val="24"/>
          <w:lang w:val="es-419"/>
        </w:rPr>
        <w:t xml:space="preserve"> </w:t>
      </w:r>
      <w:r w:rsidR="00332E70" w:rsidRPr="008F55DA">
        <w:rPr>
          <w:rFonts w:ascii="Times New Roman" w:hAnsi="Times New Roman" w:cs="Times New Roman"/>
          <w:sz w:val="24"/>
          <w:szCs w:val="24"/>
          <w:lang w:val="es-419"/>
        </w:rPr>
        <w:t xml:space="preserve">distintos </w:t>
      </w:r>
      <w:r w:rsidRPr="008F55DA">
        <w:rPr>
          <w:rFonts w:ascii="Times New Roman" w:hAnsi="Times New Roman" w:cs="Times New Roman"/>
          <w:sz w:val="24"/>
          <w:szCs w:val="24"/>
          <w:lang w:val="es-419"/>
        </w:rPr>
        <w:t xml:space="preserve">de </w:t>
      </w:r>
      <w:r w:rsidR="00AB01D6" w:rsidRPr="008F55DA">
        <w:rPr>
          <w:rFonts w:ascii="Times New Roman" w:hAnsi="Times New Roman" w:cs="Times New Roman"/>
          <w:sz w:val="24"/>
          <w:szCs w:val="24"/>
          <w:lang w:val="es-419"/>
        </w:rPr>
        <w:t>mitosis</w:t>
      </w:r>
      <w:r w:rsidRPr="008F55DA">
        <w:rPr>
          <w:rFonts w:ascii="Times New Roman" w:hAnsi="Times New Roman" w:cs="Times New Roman"/>
          <w:sz w:val="24"/>
          <w:szCs w:val="24"/>
          <w:lang w:val="es-419"/>
        </w:rPr>
        <w:t xml:space="preserve"> celular.</w:t>
      </w:r>
    </w:p>
    <w:p w14:paraId="393C9A3F" w14:textId="1EB8C41D" w:rsidR="005455A6" w:rsidRPr="008F55DA" w:rsidRDefault="00175AB9"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A pesar de que el conteo celular no se realice de manera rutinaria en los laboratorios de patología, recomendamos el uso de herramientas digitales para la misma y así determinar la celularidad en mayor área del tejido tumoral.</w:t>
      </w:r>
      <w:r w:rsidR="00934009" w:rsidRPr="008F55DA">
        <w:rPr>
          <w:rFonts w:ascii="Times New Roman" w:hAnsi="Times New Roman" w:cs="Times New Roman"/>
          <w:sz w:val="24"/>
          <w:szCs w:val="24"/>
          <w:lang w:val="es-419"/>
        </w:rPr>
        <w:t xml:space="preserve"> </w:t>
      </w:r>
    </w:p>
    <w:p w14:paraId="41F383C2" w14:textId="4F06AA8C" w:rsidR="00934009" w:rsidRPr="008F55DA" w:rsidRDefault="00934009" w:rsidP="008F55DA">
      <w:pPr>
        <w:pStyle w:val="Sinespaciado"/>
        <w:rPr>
          <w:rFonts w:ascii="Times New Roman" w:hAnsi="Times New Roman" w:cs="Times New Roman"/>
          <w:sz w:val="24"/>
          <w:szCs w:val="24"/>
          <w:lang w:val="es-419"/>
        </w:rPr>
      </w:pPr>
      <w:r w:rsidRPr="008F55DA">
        <w:rPr>
          <w:rFonts w:ascii="Times New Roman" w:hAnsi="Times New Roman" w:cs="Times New Roman"/>
          <w:sz w:val="24"/>
          <w:szCs w:val="24"/>
          <w:lang w:val="es-419"/>
        </w:rPr>
        <w:t xml:space="preserve">Implementar de forma rutinaria la utilización de la última clasificación de tumores del sistema nervioso central de la Organización Mundial de la Salud. </w:t>
      </w:r>
    </w:p>
    <w:p w14:paraId="0590CBE4" w14:textId="77777777" w:rsidR="00193C9F" w:rsidRDefault="00193C9F" w:rsidP="008F55DA">
      <w:pPr>
        <w:pStyle w:val="Sinespaciado"/>
        <w:rPr>
          <w:rFonts w:ascii="Times New Roman" w:hAnsi="Times New Roman" w:cs="Times New Roman"/>
          <w:b/>
          <w:sz w:val="24"/>
          <w:szCs w:val="24"/>
          <w:lang w:val="es-419"/>
        </w:rPr>
      </w:pPr>
    </w:p>
    <w:p w14:paraId="066E5D7E" w14:textId="4CB7DF13" w:rsidR="00175AB9" w:rsidRPr="008F55DA" w:rsidRDefault="00EC68DF" w:rsidP="008F55DA">
      <w:pPr>
        <w:pStyle w:val="Sinespaciado"/>
        <w:rPr>
          <w:rFonts w:ascii="Times New Roman" w:hAnsi="Times New Roman" w:cs="Times New Roman"/>
          <w:sz w:val="24"/>
          <w:szCs w:val="24"/>
          <w:lang w:val="es-419"/>
        </w:rPr>
      </w:pPr>
      <w:r w:rsidRPr="008F55DA">
        <w:rPr>
          <w:rFonts w:ascii="Times New Roman" w:hAnsi="Times New Roman" w:cs="Times New Roman"/>
          <w:b/>
          <w:sz w:val="24"/>
          <w:szCs w:val="24"/>
          <w:lang w:val="es-419"/>
        </w:rPr>
        <w:t>Agradecimientos</w:t>
      </w:r>
      <w:r w:rsidR="00175AB9" w:rsidRPr="008F55DA">
        <w:rPr>
          <w:rFonts w:ascii="Times New Roman" w:hAnsi="Times New Roman" w:cs="Times New Roman"/>
          <w:b/>
          <w:sz w:val="24"/>
          <w:szCs w:val="24"/>
          <w:lang w:val="es-419"/>
        </w:rPr>
        <w:br/>
      </w:r>
      <w:r w:rsidR="00175AB9" w:rsidRPr="008F55DA">
        <w:rPr>
          <w:rFonts w:ascii="Times New Roman" w:hAnsi="Times New Roman" w:cs="Times New Roman"/>
          <w:sz w:val="24"/>
          <w:szCs w:val="24"/>
          <w:lang w:val="es-419"/>
        </w:rPr>
        <w:t>Agradecemos al servicio de Patología</w:t>
      </w:r>
      <w:r w:rsidR="004A536C" w:rsidRPr="008F55DA">
        <w:rPr>
          <w:rFonts w:ascii="Times New Roman" w:hAnsi="Times New Roman" w:cs="Times New Roman"/>
          <w:sz w:val="24"/>
          <w:szCs w:val="24"/>
          <w:lang w:val="es-419"/>
        </w:rPr>
        <w:t>, especialmente al Dr. Moisés Espino Durán por su asesoramiento a inicios de este proyecto; al servicio</w:t>
      </w:r>
      <w:r w:rsidR="00175AB9" w:rsidRPr="008F55DA">
        <w:rPr>
          <w:rFonts w:ascii="Times New Roman" w:hAnsi="Times New Roman" w:cs="Times New Roman"/>
          <w:sz w:val="24"/>
          <w:szCs w:val="24"/>
          <w:lang w:val="es-419"/>
        </w:rPr>
        <w:t xml:space="preserve"> de Radiología e imágenes del Complejo Hospitalario</w:t>
      </w:r>
      <w:r w:rsidR="00A938EE" w:rsidRPr="008F55DA">
        <w:rPr>
          <w:rFonts w:ascii="Times New Roman" w:hAnsi="Times New Roman" w:cs="Times New Roman"/>
          <w:sz w:val="24"/>
          <w:szCs w:val="24"/>
          <w:lang w:val="es-419"/>
        </w:rPr>
        <w:t xml:space="preserve"> Dr. Arnulfo Arias Madrid por su</w:t>
      </w:r>
      <w:r w:rsidR="00175AB9" w:rsidRPr="008F55DA">
        <w:rPr>
          <w:rFonts w:ascii="Times New Roman" w:hAnsi="Times New Roman" w:cs="Times New Roman"/>
          <w:sz w:val="24"/>
          <w:szCs w:val="24"/>
          <w:lang w:val="es-419"/>
        </w:rPr>
        <w:t xml:space="preserve"> contribución en los casos seleccionados y prestar </w:t>
      </w:r>
      <w:r w:rsidR="00175AB9" w:rsidRPr="008F55DA">
        <w:rPr>
          <w:rFonts w:ascii="Times New Roman" w:hAnsi="Times New Roman" w:cs="Times New Roman"/>
          <w:sz w:val="24"/>
          <w:szCs w:val="24"/>
          <w:lang w:val="es-419"/>
        </w:rPr>
        <w:lastRenderedPageBreak/>
        <w:t>sus instalaciones</w:t>
      </w:r>
      <w:r w:rsidR="00A938EE" w:rsidRPr="008F55DA">
        <w:rPr>
          <w:rFonts w:ascii="Times New Roman" w:hAnsi="Times New Roman" w:cs="Times New Roman"/>
          <w:sz w:val="24"/>
          <w:szCs w:val="24"/>
          <w:lang w:val="es-419"/>
        </w:rPr>
        <w:t xml:space="preserve">, técnicos de resonancia magnética, </w:t>
      </w:r>
      <w:r w:rsidR="006F7024" w:rsidRPr="008F55DA">
        <w:rPr>
          <w:rFonts w:ascii="Times New Roman" w:hAnsi="Times New Roman" w:cs="Times New Roman"/>
          <w:sz w:val="24"/>
          <w:szCs w:val="24"/>
          <w:lang w:val="es-419"/>
        </w:rPr>
        <w:t>tecnólogos</w:t>
      </w:r>
      <w:r w:rsidR="00A938EE" w:rsidRPr="008F55DA">
        <w:rPr>
          <w:rFonts w:ascii="Times New Roman" w:hAnsi="Times New Roman" w:cs="Times New Roman"/>
          <w:sz w:val="24"/>
          <w:szCs w:val="24"/>
          <w:lang w:val="es-419"/>
        </w:rPr>
        <w:t xml:space="preserve"> médicos, quienes contribuyeron en la recolección de datos</w:t>
      </w:r>
      <w:r w:rsidR="00175AB9" w:rsidRPr="008F55DA">
        <w:rPr>
          <w:rFonts w:ascii="Times New Roman" w:hAnsi="Times New Roman" w:cs="Times New Roman"/>
          <w:sz w:val="24"/>
          <w:szCs w:val="24"/>
          <w:lang w:val="es-419"/>
        </w:rPr>
        <w:t>.</w:t>
      </w:r>
    </w:p>
    <w:p w14:paraId="31B2EFC4" w14:textId="77777777" w:rsidR="00BA382A" w:rsidRPr="00193C9F" w:rsidRDefault="00BA382A" w:rsidP="008F55DA">
      <w:pPr>
        <w:spacing w:after="0" w:line="240" w:lineRule="auto"/>
        <w:rPr>
          <w:rFonts w:ascii="Times New Roman" w:hAnsi="Times New Roman" w:cs="Times New Roman"/>
          <w:sz w:val="24"/>
          <w:szCs w:val="24"/>
          <w:lang w:val="es-419"/>
        </w:rPr>
      </w:pPr>
    </w:p>
    <w:p w14:paraId="30A8D360" w14:textId="20DDAA98" w:rsidR="005A2A47" w:rsidRPr="00193C9F" w:rsidRDefault="00193C9F" w:rsidP="008F55DA">
      <w:pPr>
        <w:spacing w:after="0" w:line="240" w:lineRule="auto"/>
        <w:rPr>
          <w:rFonts w:ascii="Times New Roman" w:hAnsi="Times New Roman" w:cs="Times New Roman"/>
          <w:b/>
          <w:sz w:val="24"/>
          <w:szCs w:val="24"/>
          <w:lang w:val="es-419"/>
        </w:rPr>
      </w:pPr>
      <w:r w:rsidRPr="00193C9F">
        <w:rPr>
          <w:rFonts w:ascii="Times New Roman" w:hAnsi="Times New Roman" w:cs="Times New Roman"/>
          <w:b/>
          <w:sz w:val="24"/>
          <w:szCs w:val="24"/>
          <w:lang w:val="es-419"/>
        </w:rPr>
        <w:t>Bibliografía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9119"/>
      </w:tblGrid>
      <w:tr w:rsidR="003D3D45" w:rsidRPr="008F55DA" w14:paraId="3CC12C4F" w14:textId="77777777" w:rsidTr="008D2BD8">
        <w:trPr>
          <w:tblCellSpacing w:w="15" w:type="dxa"/>
        </w:trPr>
        <w:tc>
          <w:tcPr>
            <w:tcW w:w="0" w:type="auto"/>
            <w:hideMark/>
          </w:tcPr>
          <w:p w14:paraId="78C2CC2F"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1.</w:t>
            </w:r>
          </w:p>
        </w:tc>
        <w:tc>
          <w:tcPr>
            <w:tcW w:w="0" w:type="auto"/>
            <w:hideMark/>
          </w:tcPr>
          <w:p w14:paraId="64200DE0"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 xml:space="preserve">Ostrom Q, Gittleman H, Liao P, Vecchione-Koval T, Wolinsky Y, Kruchko C, et al. </w:t>
            </w:r>
            <w:r w:rsidRPr="008F55DA">
              <w:rPr>
                <w:rFonts w:ascii="Times New Roman" w:hAnsi="Times New Roman" w:cs="Times New Roman"/>
                <w:noProof/>
                <w:sz w:val="24"/>
                <w:szCs w:val="24"/>
                <w:lang w:val="en-US"/>
              </w:rPr>
              <w:t xml:space="preserve">CBTRUS Statistical Report: Primary brain and other central nervous system tumors diagnosed in the United States in 2010-2014. </w:t>
            </w:r>
            <w:r w:rsidRPr="008F55DA">
              <w:rPr>
                <w:rFonts w:ascii="Times New Roman" w:hAnsi="Times New Roman" w:cs="Times New Roman"/>
                <w:noProof/>
                <w:sz w:val="24"/>
                <w:szCs w:val="24"/>
              </w:rPr>
              <w:t>Neuro Oncol. 2017;19(S5):1-88.</w:t>
            </w:r>
          </w:p>
        </w:tc>
      </w:tr>
      <w:tr w:rsidR="003D3D45" w:rsidRPr="005073A9" w14:paraId="3BC4BE93" w14:textId="77777777" w:rsidTr="008D2BD8">
        <w:trPr>
          <w:tblCellSpacing w:w="15" w:type="dxa"/>
        </w:trPr>
        <w:tc>
          <w:tcPr>
            <w:tcW w:w="0" w:type="auto"/>
            <w:hideMark/>
          </w:tcPr>
          <w:p w14:paraId="59CD95AF"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2.</w:t>
            </w:r>
          </w:p>
        </w:tc>
        <w:tc>
          <w:tcPr>
            <w:tcW w:w="0" w:type="auto"/>
            <w:hideMark/>
          </w:tcPr>
          <w:p w14:paraId="3EF44340" w14:textId="77777777" w:rsidR="003D3D45" w:rsidRPr="008F55DA" w:rsidRDefault="003D3D45" w:rsidP="008F55DA">
            <w:pPr>
              <w:pStyle w:val="Bibliografa"/>
              <w:spacing w:after="0" w:line="240" w:lineRule="auto"/>
              <w:rPr>
                <w:rFonts w:ascii="Times New Roman" w:hAnsi="Times New Roman" w:cs="Times New Roman"/>
                <w:noProof/>
                <w:sz w:val="24"/>
                <w:szCs w:val="24"/>
                <w:lang w:val="en-US"/>
              </w:rPr>
            </w:pPr>
            <w:r w:rsidRPr="008F55DA">
              <w:rPr>
                <w:rFonts w:ascii="Times New Roman" w:hAnsi="Times New Roman" w:cs="Times New Roman"/>
                <w:noProof/>
                <w:sz w:val="24"/>
                <w:szCs w:val="24"/>
                <w:lang w:val="en-US"/>
              </w:rPr>
              <w:t>Louis D, Ohgaki H, Wiestler O, Cavenee W. WHO classification of tumours of the central nervous system (Revised 4th edition) Lyon: IARC; 2016.</w:t>
            </w:r>
          </w:p>
        </w:tc>
      </w:tr>
      <w:tr w:rsidR="003D3D45" w:rsidRPr="008F55DA" w14:paraId="1970524D" w14:textId="77777777" w:rsidTr="008D2BD8">
        <w:trPr>
          <w:tblCellSpacing w:w="15" w:type="dxa"/>
        </w:trPr>
        <w:tc>
          <w:tcPr>
            <w:tcW w:w="0" w:type="auto"/>
            <w:hideMark/>
          </w:tcPr>
          <w:p w14:paraId="05CFDC75"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3.</w:t>
            </w:r>
          </w:p>
        </w:tc>
        <w:tc>
          <w:tcPr>
            <w:tcW w:w="0" w:type="auto"/>
            <w:hideMark/>
          </w:tcPr>
          <w:p w14:paraId="124919D2"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lang w:val="en-US"/>
              </w:rPr>
              <w:t xml:space="preserve">Komori T. The 2016 WHO classification of tumours of the central nervous system: The major points of revision. </w:t>
            </w:r>
            <w:r w:rsidRPr="008F55DA">
              <w:rPr>
                <w:rFonts w:ascii="Times New Roman" w:hAnsi="Times New Roman" w:cs="Times New Roman"/>
                <w:noProof/>
                <w:sz w:val="24"/>
                <w:szCs w:val="24"/>
              </w:rPr>
              <w:t>Neurol Med Chir. 2017;57:301-311.</w:t>
            </w:r>
          </w:p>
        </w:tc>
      </w:tr>
      <w:tr w:rsidR="003D3D45" w:rsidRPr="008F55DA" w14:paraId="1D44EEE1" w14:textId="77777777" w:rsidTr="008D2BD8">
        <w:trPr>
          <w:tblCellSpacing w:w="15" w:type="dxa"/>
        </w:trPr>
        <w:tc>
          <w:tcPr>
            <w:tcW w:w="0" w:type="auto"/>
            <w:hideMark/>
          </w:tcPr>
          <w:p w14:paraId="0512129E"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4.</w:t>
            </w:r>
          </w:p>
        </w:tc>
        <w:tc>
          <w:tcPr>
            <w:tcW w:w="0" w:type="auto"/>
            <w:hideMark/>
          </w:tcPr>
          <w:p w14:paraId="2160E52F"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lang w:val="en-US"/>
              </w:rPr>
              <w:t xml:space="preserve">International agency for research of cancer. Estimated cancer incidence, Mortality, Prevalence and disability-adjusted life years (DALYs) Worldwide in 2008. </w:t>
            </w:r>
            <w:r w:rsidRPr="008F55DA">
              <w:rPr>
                <w:rFonts w:ascii="Times New Roman" w:hAnsi="Times New Roman" w:cs="Times New Roman"/>
                <w:noProof/>
                <w:sz w:val="24"/>
                <w:szCs w:val="24"/>
              </w:rPr>
              <w:t>Paris: World Health Organization, GLOBOCAN; 2008.</w:t>
            </w:r>
          </w:p>
        </w:tc>
      </w:tr>
      <w:tr w:rsidR="003D3D45" w:rsidRPr="008F55DA" w14:paraId="33343F88" w14:textId="77777777" w:rsidTr="008D2BD8">
        <w:trPr>
          <w:tblCellSpacing w:w="15" w:type="dxa"/>
        </w:trPr>
        <w:tc>
          <w:tcPr>
            <w:tcW w:w="0" w:type="auto"/>
            <w:hideMark/>
          </w:tcPr>
          <w:p w14:paraId="788CE70E"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5.</w:t>
            </w:r>
          </w:p>
        </w:tc>
        <w:tc>
          <w:tcPr>
            <w:tcW w:w="0" w:type="auto"/>
            <w:hideMark/>
          </w:tcPr>
          <w:p w14:paraId="50890290"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 xml:space="preserve">Crocetti E, Trama A, Stiller C, Caldarella A, Soffietti R, Jaal J, et al. </w:t>
            </w:r>
            <w:r w:rsidRPr="008F55DA">
              <w:rPr>
                <w:rFonts w:ascii="Times New Roman" w:hAnsi="Times New Roman" w:cs="Times New Roman"/>
                <w:noProof/>
                <w:sz w:val="24"/>
                <w:szCs w:val="24"/>
                <w:lang w:val="en-US"/>
              </w:rPr>
              <w:t xml:space="preserve">Epidemiology of glial and non-glial brain tumours in Europe. </w:t>
            </w:r>
            <w:r w:rsidRPr="008F55DA">
              <w:rPr>
                <w:rFonts w:ascii="Times New Roman" w:hAnsi="Times New Roman" w:cs="Times New Roman"/>
                <w:noProof/>
                <w:sz w:val="24"/>
                <w:szCs w:val="24"/>
              </w:rPr>
              <w:t>Eur J Cancer. 2012;48:1532-1542.</w:t>
            </w:r>
          </w:p>
        </w:tc>
      </w:tr>
      <w:tr w:rsidR="003D3D45" w:rsidRPr="008F55DA" w14:paraId="06B73BB4" w14:textId="77777777" w:rsidTr="008D2BD8">
        <w:trPr>
          <w:tblCellSpacing w:w="15" w:type="dxa"/>
        </w:trPr>
        <w:tc>
          <w:tcPr>
            <w:tcW w:w="0" w:type="auto"/>
            <w:hideMark/>
          </w:tcPr>
          <w:p w14:paraId="7676097D"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6.</w:t>
            </w:r>
          </w:p>
        </w:tc>
        <w:tc>
          <w:tcPr>
            <w:tcW w:w="0" w:type="auto"/>
            <w:hideMark/>
          </w:tcPr>
          <w:p w14:paraId="2956EC62"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lang w:val="en-US"/>
              </w:rPr>
              <w:t xml:space="preserve">Piñeros M, Sierra MS, Izarzugaza MI, Forman D. Descriptive epidemiology of brain and central nervous system cancers in Central and South America. </w:t>
            </w:r>
            <w:r w:rsidRPr="008F55DA">
              <w:rPr>
                <w:rFonts w:ascii="Times New Roman" w:hAnsi="Times New Roman" w:cs="Times New Roman"/>
                <w:noProof/>
                <w:sz w:val="24"/>
                <w:szCs w:val="24"/>
              </w:rPr>
              <w:t>Cancer Epidemiol. 2016;44S:S141-S149.</w:t>
            </w:r>
          </w:p>
        </w:tc>
      </w:tr>
      <w:tr w:rsidR="003D3D45" w:rsidRPr="008F55DA" w14:paraId="01642474" w14:textId="77777777" w:rsidTr="008D2BD8">
        <w:trPr>
          <w:tblCellSpacing w:w="15" w:type="dxa"/>
        </w:trPr>
        <w:tc>
          <w:tcPr>
            <w:tcW w:w="0" w:type="auto"/>
            <w:hideMark/>
          </w:tcPr>
          <w:p w14:paraId="3E7A2289"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7.</w:t>
            </w:r>
          </w:p>
        </w:tc>
        <w:tc>
          <w:tcPr>
            <w:tcW w:w="0" w:type="auto"/>
            <w:hideMark/>
          </w:tcPr>
          <w:p w14:paraId="6E8BB9CF" w14:textId="77777777" w:rsidR="003D3D45" w:rsidRPr="008F55DA" w:rsidRDefault="003D3D45" w:rsidP="008F55DA">
            <w:pPr>
              <w:pStyle w:val="Bibliografa"/>
              <w:spacing w:after="0" w:line="240" w:lineRule="auto"/>
              <w:rPr>
                <w:rFonts w:ascii="Times New Roman" w:hAnsi="Times New Roman" w:cs="Times New Roman"/>
                <w:noProof/>
                <w:sz w:val="24"/>
                <w:szCs w:val="24"/>
                <w:lang w:val="en-US"/>
              </w:rPr>
            </w:pPr>
            <w:r w:rsidRPr="008F55DA">
              <w:rPr>
                <w:rFonts w:ascii="Times New Roman" w:hAnsi="Times New Roman" w:cs="Times New Roman"/>
                <w:noProof/>
                <w:sz w:val="24"/>
                <w:szCs w:val="24"/>
              </w:rPr>
              <w:t xml:space="preserve">Contreras LE. Epidemiología de Tumores Cerebrales. </w:t>
            </w:r>
            <w:r w:rsidRPr="008F55DA">
              <w:rPr>
                <w:rFonts w:ascii="Times New Roman" w:hAnsi="Times New Roman" w:cs="Times New Roman"/>
                <w:noProof/>
                <w:sz w:val="24"/>
                <w:szCs w:val="24"/>
                <w:lang w:val="en-US"/>
              </w:rPr>
              <w:t>Rev. Med. Clin. Condes. 2017;28(3):332-338.</w:t>
            </w:r>
          </w:p>
        </w:tc>
      </w:tr>
      <w:tr w:rsidR="003D3D45" w:rsidRPr="008F55DA" w14:paraId="37DCEB86" w14:textId="77777777" w:rsidTr="008D2BD8">
        <w:trPr>
          <w:tblCellSpacing w:w="15" w:type="dxa"/>
        </w:trPr>
        <w:tc>
          <w:tcPr>
            <w:tcW w:w="0" w:type="auto"/>
            <w:hideMark/>
          </w:tcPr>
          <w:p w14:paraId="79D71921"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8.</w:t>
            </w:r>
          </w:p>
        </w:tc>
        <w:tc>
          <w:tcPr>
            <w:tcW w:w="0" w:type="auto"/>
            <w:hideMark/>
          </w:tcPr>
          <w:p w14:paraId="4BEC0086"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Ministerio de Salud. Registro Nacional de Cáncer de Panamá 2011. Panama:; 2015.</w:t>
            </w:r>
          </w:p>
        </w:tc>
      </w:tr>
      <w:tr w:rsidR="003D3D45" w:rsidRPr="008F55DA" w14:paraId="57884416" w14:textId="77777777" w:rsidTr="008D2BD8">
        <w:trPr>
          <w:tblCellSpacing w:w="15" w:type="dxa"/>
        </w:trPr>
        <w:tc>
          <w:tcPr>
            <w:tcW w:w="0" w:type="auto"/>
            <w:hideMark/>
          </w:tcPr>
          <w:p w14:paraId="31443B2A"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9.</w:t>
            </w:r>
          </w:p>
        </w:tc>
        <w:tc>
          <w:tcPr>
            <w:tcW w:w="0" w:type="auto"/>
            <w:hideMark/>
          </w:tcPr>
          <w:p w14:paraId="219E78AD"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lang w:val="en-US"/>
              </w:rPr>
              <w:t xml:space="preserve">Jiang S, Hill K, Patel D, Waldeck AR, Botteman M, Aly A, et al. Direct medical costs of treatment in newly diagnosed high-grade glioma among commercially insured US patients. </w:t>
            </w:r>
            <w:r w:rsidRPr="008F55DA">
              <w:rPr>
                <w:rFonts w:ascii="Times New Roman" w:hAnsi="Times New Roman" w:cs="Times New Roman"/>
                <w:noProof/>
                <w:sz w:val="24"/>
                <w:szCs w:val="24"/>
              </w:rPr>
              <w:t>J Med Econ. 2017:1-17.</w:t>
            </w:r>
          </w:p>
        </w:tc>
      </w:tr>
      <w:tr w:rsidR="003D3D45" w:rsidRPr="008F55DA" w14:paraId="4E0D5D0E" w14:textId="77777777" w:rsidTr="008D2BD8">
        <w:trPr>
          <w:tblCellSpacing w:w="15" w:type="dxa"/>
        </w:trPr>
        <w:tc>
          <w:tcPr>
            <w:tcW w:w="0" w:type="auto"/>
            <w:hideMark/>
          </w:tcPr>
          <w:p w14:paraId="21A8E586"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10.</w:t>
            </w:r>
          </w:p>
        </w:tc>
        <w:tc>
          <w:tcPr>
            <w:tcW w:w="0" w:type="auto"/>
            <w:hideMark/>
          </w:tcPr>
          <w:p w14:paraId="6779FDE0"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Okuma C, Fernández R. Evaluación de gliomas por ténicas avanzadas de resonancia magnética. Rev. Med. Clin. Condes. 2017;28(3):360-377.</w:t>
            </w:r>
          </w:p>
        </w:tc>
      </w:tr>
      <w:tr w:rsidR="003D3D45" w:rsidRPr="008F55DA" w14:paraId="48BCD0AD" w14:textId="77777777" w:rsidTr="008D2BD8">
        <w:trPr>
          <w:tblCellSpacing w:w="15" w:type="dxa"/>
        </w:trPr>
        <w:tc>
          <w:tcPr>
            <w:tcW w:w="0" w:type="auto"/>
            <w:hideMark/>
          </w:tcPr>
          <w:p w14:paraId="71B7C464"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11.</w:t>
            </w:r>
          </w:p>
        </w:tc>
        <w:tc>
          <w:tcPr>
            <w:tcW w:w="0" w:type="auto"/>
            <w:hideMark/>
          </w:tcPr>
          <w:p w14:paraId="31F61628"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 xml:space="preserve">Han H, Han C, Wu X, Zhong S, Zhuang X, Tan G, et al. </w:t>
            </w:r>
            <w:r w:rsidRPr="008F55DA">
              <w:rPr>
                <w:rFonts w:ascii="Times New Roman" w:hAnsi="Times New Roman" w:cs="Times New Roman"/>
                <w:noProof/>
                <w:sz w:val="24"/>
                <w:szCs w:val="24"/>
                <w:lang w:val="en-US"/>
              </w:rPr>
              <w:t xml:space="preserve">Preoperative grading of supratentorial nonenhanging gliomas by high b-value diffusion-weighted 3 T magnetic resonance imaging. </w:t>
            </w:r>
            <w:r w:rsidRPr="008F55DA">
              <w:rPr>
                <w:rFonts w:ascii="Times New Roman" w:hAnsi="Times New Roman" w:cs="Times New Roman"/>
                <w:noProof/>
                <w:sz w:val="24"/>
                <w:szCs w:val="24"/>
              </w:rPr>
              <w:t>J Neurooncol. 2017;24:1-8.</w:t>
            </w:r>
          </w:p>
        </w:tc>
      </w:tr>
      <w:tr w:rsidR="003D3D45" w:rsidRPr="008F55DA" w14:paraId="72FCD40B" w14:textId="77777777" w:rsidTr="008D2BD8">
        <w:trPr>
          <w:tblCellSpacing w:w="15" w:type="dxa"/>
        </w:trPr>
        <w:tc>
          <w:tcPr>
            <w:tcW w:w="0" w:type="auto"/>
            <w:hideMark/>
          </w:tcPr>
          <w:p w14:paraId="0E9E5604"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12.</w:t>
            </w:r>
          </w:p>
        </w:tc>
        <w:tc>
          <w:tcPr>
            <w:tcW w:w="0" w:type="auto"/>
            <w:hideMark/>
          </w:tcPr>
          <w:p w14:paraId="6B5690C5"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Morales C, Martínez M, Shilton J, Prosen A, Vásquez C, Goldemberg N, et al. Técnicas de resonancia magnética como herramientas esenciales para el abordaje de tumores del SNC. Rev Argent Neuroc. 2007;21(1):1-7.</w:t>
            </w:r>
          </w:p>
        </w:tc>
      </w:tr>
      <w:tr w:rsidR="003D3D45" w:rsidRPr="008F55DA" w14:paraId="3DA5FBA8" w14:textId="77777777" w:rsidTr="008D2BD8">
        <w:trPr>
          <w:tblCellSpacing w:w="15" w:type="dxa"/>
        </w:trPr>
        <w:tc>
          <w:tcPr>
            <w:tcW w:w="0" w:type="auto"/>
            <w:hideMark/>
          </w:tcPr>
          <w:p w14:paraId="685F9B36"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13.</w:t>
            </w:r>
          </w:p>
        </w:tc>
        <w:tc>
          <w:tcPr>
            <w:tcW w:w="0" w:type="auto"/>
            <w:hideMark/>
          </w:tcPr>
          <w:p w14:paraId="36D25224"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lang w:val="en-US"/>
              </w:rPr>
              <w:t xml:space="preserve">Hagmann P, Jonasson L, Maeder P, Thiran JP, Wedeen VJ, Meuli R. Understanding Diffusion MR Imaging Techniques: From Scalar Diffusion-weighted Imaging to Diffusion Tensor Imaging and Beyond. </w:t>
            </w:r>
            <w:r w:rsidRPr="008F55DA">
              <w:rPr>
                <w:rFonts w:ascii="Times New Roman" w:hAnsi="Times New Roman" w:cs="Times New Roman"/>
                <w:noProof/>
                <w:sz w:val="24"/>
                <w:szCs w:val="24"/>
              </w:rPr>
              <w:t>RadioGraphics. 2006;26:S205-S223.</w:t>
            </w:r>
          </w:p>
        </w:tc>
      </w:tr>
      <w:tr w:rsidR="003D3D45" w:rsidRPr="008F55DA" w14:paraId="57508C4D" w14:textId="77777777" w:rsidTr="008D2BD8">
        <w:trPr>
          <w:tblCellSpacing w:w="15" w:type="dxa"/>
        </w:trPr>
        <w:tc>
          <w:tcPr>
            <w:tcW w:w="0" w:type="auto"/>
            <w:hideMark/>
          </w:tcPr>
          <w:p w14:paraId="23B427F0"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14.</w:t>
            </w:r>
          </w:p>
        </w:tc>
        <w:tc>
          <w:tcPr>
            <w:tcW w:w="0" w:type="auto"/>
            <w:hideMark/>
          </w:tcPr>
          <w:p w14:paraId="516CD5BD"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Halfon MJ, Báez A, Casas Parera I, Báez M, Blumenkrantz Y, Kuchkaryan V, et al. Protocolo de estudio por neuroimágenes de los tumores del sistema nervioso central. Neurol Arg. 2013;5(1):37-43.</w:t>
            </w:r>
          </w:p>
        </w:tc>
      </w:tr>
      <w:tr w:rsidR="003D3D45" w:rsidRPr="008F55DA" w14:paraId="6506FBDB" w14:textId="77777777" w:rsidTr="008D2BD8">
        <w:trPr>
          <w:tblCellSpacing w:w="15" w:type="dxa"/>
        </w:trPr>
        <w:tc>
          <w:tcPr>
            <w:tcW w:w="0" w:type="auto"/>
            <w:hideMark/>
          </w:tcPr>
          <w:p w14:paraId="48233B3E"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15.</w:t>
            </w:r>
          </w:p>
        </w:tc>
        <w:tc>
          <w:tcPr>
            <w:tcW w:w="0" w:type="auto"/>
            <w:hideMark/>
          </w:tcPr>
          <w:p w14:paraId="0AA48820"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lang w:val="en-US"/>
              </w:rPr>
              <w:t xml:space="preserve">Dietrich O, Biffar A, Baur-Melnyk A, Reiser MF. Technical aspect of MR diffusion imaging of the body. </w:t>
            </w:r>
            <w:r w:rsidRPr="008F55DA">
              <w:rPr>
                <w:rFonts w:ascii="Times New Roman" w:hAnsi="Times New Roman" w:cs="Times New Roman"/>
                <w:noProof/>
                <w:sz w:val="24"/>
                <w:szCs w:val="24"/>
              </w:rPr>
              <w:t>Eur J Radiol. 2010;76:314-322.</w:t>
            </w:r>
          </w:p>
        </w:tc>
      </w:tr>
      <w:tr w:rsidR="003D3D45" w:rsidRPr="008F55DA" w14:paraId="77DCD745" w14:textId="77777777" w:rsidTr="008D2BD8">
        <w:trPr>
          <w:tblCellSpacing w:w="15" w:type="dxa"/>
        </w:trPr>
        <w:tc>
          <w:tcPr>
            <w:tcW w:w="0" w:type="auto"/>
            <w:hideMark/>
          </w:tcPr>
          <w:p w14:paraId="57F8DE4B"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16.</w:t>
            </w:r>
          </w:p>
        </w:tc>
        <w:tc>
          <w:tcPr>
            <w:tcW w:w="0" w:type="auto"/>
            <w:hideMark/>
          </w:tcPr>
          <w:p w14:paraId="0174C601"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 xml:space="preserve">Canales Pimentel C, Rubio Sierra MP. Técnicas avanzadas. En Costa Subias J, Soria Jerez JA. Resonancia Magnética dirigida a Técnicos Superiores en Imagen para el Diagnóstico. </w:t>
            </w:r>
            <w:r w:rsidRPr="008F55DA">
              <w:rPr>
                <w:rFonts w:ascii="Times New Roman" w:hAnsi="Times New Roman" w:cs="Times New Roman"/>
                <w:noProof/>
                <w:sz w:val="24"/>
                <w:szCs w:val="24"/>
              </w:rPr>
              <w:lastRenderedPageBreak/>
              <w:t>Barcelona: ElSelvier; 2015:253-264.</w:t>
            </w:r>
          </w:p>
        </w:tc>
      </w:tr>
      <w:tr w:rsidR="003D3D45" w:rsidRPr="008F55DA" w14:paraId="1CF550BB" w14:textId="77777777" w:rsidTr="008D2BD8">
        <w:trPr>
          <w:tblCellSpacing w:w="15" w:type="dxa"/>
        </w:trPr>
        <w:tc>
          <w:tcPr>
            <w:tcW w:w="0" w:type="auto"/>
            <w:hideMark/>
          </w:tcPr>
          <w:p w14:paraId="6E3B7A23"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lastRenderedPageBreak/>
              <w:t>17.</w:t>
            </w:r>
          </w:p>
        </w:tc>
        <w:tc>
          <w:tcPr>
            <w:tcW w:w="0" w:type="auto"/>
            <w:hideMark/>
          </w:tcPr>
          <w:p w14:paraId="7AC970B2"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lang w:val="en-US"/>
              </w:rPr>
              <w:t xml:space="preserve">Mohamed F, Azeem A, Hasan D, Essa W. The role of apparent diffusion coefficient (ADC) value in the differentiation between the most common pediatric posterior fossa tumors. </w:t>
            </w:r>
            <w:r w:rsidRPr="008F55DA">
              <w:rPr>
                <w:rFonts w:ascii="Times New Roman" w:hAnsi="Times New Roman" w:cs="Times New Roman"/>
                <w:noProof/>
                <w:sz w:val="24"/>
                <w:szCs w:val="24"/>
              </w:rPr>
              <w:t>Egypt J Radiol Nucl Med. 2013;44:349-355.</w:t>
            </w:r>
          </w:p>
        </w:tc>
      </w:tr>
      <w:tr w:rsidR="003D3D45" w:rsidRPr="008F55DA" w14:paraId="627B24FA" w14:textId="77777777" w:rsidTr="008D2BD8">
        <w:trPr>
          <w:tblCellSpacing w:w="15" w:type="dxa"/>
        </w:trPr>
        <w:tc>
          <w:tcPr>
            <w:tcW w:w="0" w:type="auto"/>
            <w:hideMark/>
          </w:tcPr>
          <w:p w14:paraId="0A26D759"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18.</w:t>
            </w:r>
          </w:p>
        </w:tc>
        <w:tc>
          <w:tcPr>
            <w:tcW w:w="0" w:type="auto"/>
            <w:hideMark/>
          </w:tcPr>
          <w:p w14:paraId="0F203AC4" w14:textId="77777777" w:rsidR="003D3D45" w:rsidRPr="008F55DA" w:rsidRDefault="003D3D45" w:rsidP="008F55DA">
            <w:pPr>
              <w:pStyle w:val="Bibliografa"/>
              <w:spacing w:after="0" w:line="240" w:lineRule="auto"/>
              <w:rPr>
                <w:rFonts w:ascii="Times New Roman" w:hAnsi="Times New Roman" w:cs="Times New Roman"/>
                <w:noProof/>
                <w:sz w:val="24"/>
                <w:szCs w:val="24"/>
                <w:lang w:val="en-US"/>
              </w:rPr>
            </w:pPr>
            <w:r w:rsidRPr="008F55DA">
              <w:rPr>
                <w:rFonts w:ascii="Times New Roman" w:hAnsi="Times New Roman" w:cs="Times New Roman"/>
                <w:noProof/>
                <w:sz w:val="24"/>
                <w:szCs w:val="24"/>
                <w:lang w:val="en-US"/>
              </w:rPr>
              <w:t>Guo AC, Cummings TJ, Dash RC, Provenzale JM. Lymphomas and High-Grade Astrocytomas: Comparison of Water Diffusibility and Histologic Characteristics. Radiology. 2002;224(1):177-183.</w:t>
            </w:r>
          </w:p>
        </w:tc>
      </w:tr>
      <w:tr w:rsidR="003D3D45" w:rsidRPr="008F55DA" w14:paraId="67D823CF" w14:textId="77777777" w:rsidTr="008D2BD8">
        <w:trPr>
          <w:tblCellSpacing w:w="15" w:type="dxa"/>
        </w:trPr>
        <w:tc>
          <w:tcPr>
            <w:tcW w:w="0" w:type="auto"/>
            <w:hideMark/>
          </w:tcPr>
          <w:p w14:paraId="2946785E"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19.</w:t>
            </w:r>
          </w:p>
        </w:tc>
        <w:tc>
          <w:tcPr>
            <w:tcW w:w="0" w:type="auto"/>
            <w:hideMark/>
          </w:tcPr>
          <w:p w14:paraId="0F84770F"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lang w:val="en-US"/>
              </w:rPr>
              <w:t xml:space="preserve">Surov A, Jonas Meyer H, Wienke A. Correlation between apparent diffusion coefficient (ADC) and cellularity is different in several tumors: a meta-analysis. </w:t>
            </w:r>
            <w:r w:rsidRPr="008F55DA">
              <w:rPr>
                <w:rFonts w:ascii="Times New Roman" w:hAnsi="Times New Roman" w:cs="Times New Roman"/>
                <w:noProof/>
                <w:sz w:val="24"/>
                <w:szCs w:val="24"/>
              </w:rPr>
              <w:t>Oncotarget. 2017;8(35):59492-59499.</w:t>
            </w:r>
          </w:p>
        </w:tc>
      </w:tr>
      <w:tr w:rsidR="003D3D45" w:rsidRPr="008F55DA" w14:paraId="7A5FFDDA" w14:textId="77777777" w:rsidTr="008D2BD8">
        <w:trPr>
          <w:tblCellSpacing w:w="15" w:type="dxa"/>
        </w:trPr>
        <w:tc>
          <w:tcPr>
            <w:tcW w:w="0" w:type="auto"/>
            <w:hideMark/>
          </w:tcPr>
          <w:p w14:paraId="69E2A03A"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20.</w:t>
            </w:r>
          </w:p>
        </w:tc>
        <w:tc>
          <w:tcPr>
            <w:tcW w:w="0" w:type="auto"/>
            <w:hideMark/>
          </w:tcPr>
          <w:p w14:paraId="3629BDB8"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Paéz Rodriguéz AM, Burbano Erazo NM, Merchancano Delgado CL, Erazo Bravo NJ, Muñoz Bolaños AB. Caracterización de los tumores cerebrales en un Hospital Universitario de Pereira, Colombia: un estudio retrospectivo. Rev Méd Risaralda. 2013;19(2):120-125.</w:t>
            </w:r>
          </w:p>
        </w:tc>
      </w:tr>
      <w:tr w:rsidR="003D3D45" w:rsidRPr="008F55DA" w14:paraId="456FBF8A" w14:textId="77777777" w:rsidTr="008D2BD8">
        <w:trPr>
          <w:tblCellSpacing w:w="15" w:type="dxa"/>
        </w:trPr>
        <w:tc>
          <w:tcPr>
            <w:tcW w:w="0" w:type="auto"/>
            <w:hideMark/>
          </w:tcPr>
          <w:p w14:paraId="4F9A955F"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21.</w:t>
            </w:r>
          </w:p>
        </w:tc>
        <w:tc>
          <w:tcPr>
            <w:tcW w:w="0" w:type="auto"/>
            <w:hideMark/>
          </w:tcPr>
          <w:p w14:paraId="78613D0B"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Anaya-Delgadillo G, de Juambelz-Cisneros PP, Fernández-Alvarado B, Pazos-Gómez F, Velasco-Torre A, Revuelta-Gutiérrez R. Prevalencia de tumores del sistema nervioso central y su identificación histológica en pacientes operados: 20 años de experiencia. Cir Cir. 2016;84(6):447-453.</w:t>
            </w:r>
          </w:p>
        </w:tc>
      </w:tr>
      <w:tr w:rsidR="003D3D45" w:rsidRPr="008F55DA" w14:paraId="61847926" w14:textId="77777777" w:rsidTr="008D2BD8">
        <w:trPr>
          <w:tblCellSpacing w:w="15" w:type="dxa"/>
        </w:trPr>
        <w:tc>
          <w:tcPr>
            <w:tcW w:w="0" w:type="auto"/>
            <w:hideMark/>
          </w:tcPr>
          <w:p w14:paraId="6B13E460"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22.</w:t>
            </w:r>
          </w:p>
        </w:tc>
        <w:tc>
          <w:tcPr>
            <w:tcW w:w="0" w:type="auto"/>
            <w:hideMark/>
          </w:tcPr>
          <w:p w14:paraId="752D2F82"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Ramos-Clason EC, Tuñón-Pitalua MC, Rivas-Muñoz FA, Veloza-Cabrera LA. Tumores primarios del sistema nervioso central en Cartagena, 2001- 2006. Rev. Salud Pública [Online]. 2010;12(2):257-267.</w:t>
            </w:r>
          </w:p>
        </w:tc>
      </w:tr>
      <w:tr w:rsidR="003D3D45" w:rsidRPr="008F55DA" w14:paraId="1F51640E" w14:textId="77777777" w:rsidTr="008D2BD8">
        <w:trPr>
          <w:tblCellSpacing w:w="15" w:type="dxa"/>
        </w:trPr>
        <w:tc>
          <w:tcPr>
            <w:tcW w:w="0" w:type="auto"/>
            <w:hideMark/>
          </w:tcPr>
          <w:p w14:paraId="32288870"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23.</w:t>
            </w:r>
          </w:p>
        </w:tc>
        <w:tc>
          <w:tcPr>
            <w:tcW w:w="0" w:type="auto"/>
            <w:hideMark/>
          </w:tcPr>
          <w:p w14:paraId="5806FE2A"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lang w:val="fr-MC"/>
              </w:rPr>
              <w:t xml:space="preserve">Sugahara T, Korogi Y, Kochi M, Ikushima I, Shigematu Y, Hirai T, et al. </w:t>
            </w:r>
            <w:r w:rsidRPr="008F55DA">
              <w:rPr>
                <w:rFonts w:ascii="Times New Roman" w:hAnsi="Times New Roman" w:cs="Times New Roman"/>
                <w:noProof/>
                <w:sz w:val="24"/>
                <w:szCs w:val="24"/>
                <w:lang w:val="en-US"/>
              </w:rPr>
              <w:t xml:space="preserve">Usefulness of Diffusion-Weighted MRI With Echo-Planar Technique in the Evaluation of Cellularity in Gliomas. </w:t>
            </w:r>
            <w:r w:rsidRPr="008F55DA">
              <w:rPr>
                <w:rFonts w:ascii="Times New Roman" w:hAnsi="Times New Roman" w:cs="Times New Roman"/>
                <w:noProof/>
                <w:sz w:val="24"/>
                <w:szCs w:val="24"/>
              </w:rPr>
              <w:t>J Magn Reson Imaging. 1999;9:53-60.</w:t>
            </w:r>
          </w:p>
        </w:tc>
      </w:tr>
      <w:tr w:rsidR="003D3D45" w:rsidRPr="008F55DA" w14:paraId="4A056807" w14:textId="77777777" w:rsidTr="008D2BD8">
        <w:trPr>
          <w:tblCellSpacing w:w="15" w:type="dxa"/>
        </w:trPr>
        <w:tc>
          <w:tcPr>
            <w:tcW w:w="0" w:type="auto"/>
            <w:hideMark/>
          </w:tcPr>
          <w:p w14:paraId="10783BEA"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24.</w:t>
            </w:r>
          </w:p>
        </w:tc>
        <w:tc>
          <w:tcPr>
            <w:tcW w:w="0" w:type="auto"/>
            <w:hideMark/>
          </w:tcPr>
          <w:p w14:paraId="6F9F36C7"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 xml:space="preserve">Ignjatovíc J, Stojanov D, Zivkovic V, Ljubisavljevic S, Stojanovic N, Stefanovic I, et al. </w:t>
            </w:r>
            <w:r w:rsidRPr="008F55DA">
              <w:rPr>
                <w:rFonts w:ascii="Times New Roman" w:hAnsi="Times New Roman" w:cs="Times New Roman"/>
                <w:noProof/>
                <w:sz w:val="24"/>
                <w:szCs w:val="24"/>
                <w:lang w:val="en-US"/>
              </w:rPr>
              <w:t xml:space="preserve">Apparent diffusion coefficient in the evaluation of cerebral gliomas malignancy. </w:t>
            </w:r>
            <w:r w:rsidRPr="008F55DA">
              <w:rPr>
                <w:rFonts w:ascii="Times New Roman" w:hAnsi="Times New Roman" w:cs="Times New Roman"/>
                <w:noProof/>
                <w:sz w:val="24"/>
                <w:szCs w:val="24"/>
              </w:rPr>
              <w:t>Vojnosanit Pregl. 2015;72(10):870-875.</w:t>
            </w:r>
          </w:p>
        </w:tc>
      </w:tr>
      <w:tr w:rsidR="003D3D45" w:rsidRPr="008F55DA" w14:paraId="1CB612F4" w14:textId="77777777" w:rsidTr="008D2BD8">
        <w:trPr>
          <w:tblCellSpacing w:w="15" w:type="dxa"/>
        </w:trPr>
        <w:tc>
          <w:tcPr>
            <w:tcW w:w="0" w:type="auto"/>
            <w:hideMark/>
          </w:tcPr>
          <w:p w14:paraId="4C74B892"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25.</w:t>
            </w:r>
          </w:p>
        </w:tc>
        <w:tc>
          <w:tcPr>
            <w:tcW w:w="0" w:type="auto"/>
            <w:hideMark/>
          </w:tcPr>
          <w:p w14:paraId="34D9A5B0"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lang w:val="en-US"/>
              </w:rPr>
              <w:t xml:space="preserve">Ellingson BM, Malkin MG, Rand SD, Connelly JM, Quinsey C, LaViolette PS, et al. Validation of Functional Diffusion Maps (fDMs) as a Biomarker for Human Glioma Cellularity. </w:t>
            </w:r>
            <w:r w:rsidRPr="008F55DA">
              <w:rPr>
                <w:rFonts w:ascii="Times New Roman" w:hAnsi="Times New Roman" w:cs="Times New Roman"/>
                <w:noProof/>
                <w:sz w:val="24"/>
                <w:szCs w:val="24"/>
              </w:rPr>
              <w:t>J Magn Reson Imaging. 2010;31:538-548.</w:t>
            </w:r>
          </w:p>
        </w:tc>
      </w:tr>
      <w:tr w:rsidR="003D3D45" w:rsidRPr="008F55DA" w14:paraId="3460E902" w14:textId="77777777" w:rsidTr="008D2BD8">
        <w:trPr>
          <w:tblCellSpacing w:w="15" w:type="dxa"/>
        </w:trPr>
        <w:tc>
          <w:tcPr>
            <w:tcW w:w="0" w:type="auto"/>
            <w:hideMark/>
          </w:tcPr>
          <w:p w14:paraId="1001CF18"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26.</w:t>
            </w:r>
          </w:p>
        </w:tc>
        <w:tc>
          <w:tcPr>
            <w:tcW w:w="0" w:type="auto"/>
            <w:hideMark/>
          </w:tcPr>
          <w:p w14:paraId="307284E4"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lang w:val="en-US"/>
              </w:rPr>
              <w:t xml:space="preserve">Shang Huang Y. The Cellular Density in Gliomas of the Brain. </w:t>
            </w:r>
            <w:r w:rsidRPr="008F55DA">
              <w:rPr>
                <w:rFonts w:ascii="Times New Roman" w:hAnsi="Times New Roman" w:cs="Times New Roman"/>
                <w:noProof/>
                <w:sz w:val="24"/>
                <w:szCs w:val="24"/>
                <w:lang w:val="fr-MC"/>
              </w:rPr>
              <w:t xml:space="preserve">Acta Psych. Et Neurol. Scand. </w:t>
            </w:r>
            <w:r w:rsidRPr="008F55DA">
              <w:rPr>
                <w:rFonts w:ascii="Times New Roman" w:hAnsi="Times New Roman" w:cs="Times New Roman"/>
                <w:noProof/>
                <w:sz w:val="24"/>
                <w:szCs w:val="24"/>
              </w:rPr>
              <w:t>1955;30(5):769-777.</w:t>
            </w:r>
          </w:p>
        </w:tc>
      </w:tr>
      <w:tr w:rsidR="003D3D45" w:rsidRPr="008F55DA" w14:paraId="65FB348F" w14:textId="77777777" w:rsidTr="008D2BD8">
        <w:trPr>
          <w:tblCellSpacing w:w="15" w:type="dxa"/>
        </w:trPr>
        <w:tc>
          <w:tcPr>
            <w:tcW w:w="0" w:type="auto"/>
            <w:hideMark/>
          </w:tcPr>
          <w:p w14:paraId="04D7C4D3"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27.</w:t>
            </w:r>
          </w:p>
        </w:tc>
        <w:tc>
          <w:tcPr>
            <w:tcW w:w="0" w:type="auto"/>
            <w:hideMark/>
          </w:tcPr>
          <w:p w14:paraId="64A696FC"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 xml:space="preserve">Yamakasi F, Kurisu K, Satoh K, Arita K, Sugiyama K, Ohtaki M, et al. </w:t>
            </w:r>
            <w:r w:rsidRPr="008F55DA">
              <w:rPr>
                <w:rFonts w:ascii="Times New Roman" w:hAnsi="Times New Roman" w:cs="Times New Roman"/>
                <w:noProof/>
                <w:sz w:val="24"/>
                <w:szCs w:val="24"/>
                <w:lang w:val="en-US"/>
              </w:rPr>
              <w:t xml:space="preserve">Apparent Diffusion Coefficient of Human Brain Tumors at MR Imaging. Radiology. </w:t>
            </w:r>
            <w:r w:rsidRPr="008F55DA">
              <w:rPr>
                <w:rFonts w:ascii="Times New Roman" w:hAnsi="Times New Roman" w:cs="Times New Roman"/>
                <w:noProof/>
                <w:sz w:val="24"/>
                <w:szCs w:val="24"/>
              </w:rPr>
              <w:t>2005; 235(3):985-991.</w:t>
            </w:r>
          </w:p>
        </w:tc>
      </w:tr>
      <w:tr w:rsidR="003D3D45" w:rsidRPr="008F55DA" w14:paraId="0C3C60BE" w14:textId="77777777" w:rsidTr="008D2BD8">
        <w:trPr>
          <w:tblCellSpacing w:w="15" w:type="dxa"/>
        </w:trPr>
        <w:tc>
          <w:tcPr>
            <w:tcW w:w="0" w:type="auto"/>
            <w:hideMark/>
          </w:tcPr>
          <w:p w14:paraId="711C4B2E"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28.</w:t>
            </w:r>
          </w:p>
        </w:tc>
        <w:tc>
          <w:tcPr>
            <w:tcW w:w="0" w:type="auto"/>
            <w:hideMark/>
          </w:tcPr>
          <w:p w14:paraId="657D1FDD"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Domínguez-Pinilla N, Martínez de Aragón A, Diéguez Tapias S, Toldos O, Hinojosa Bernal J, Rigal Andrés M, et al. Evaluación de la Utilidad del Coeficiente de Difusión aparente en resonancia magnética para la diferenciación del grado tumoral de los tumores cerebrares pediátricos. Neurología. 2016;31(7):459-465.</w:t>
            </w:r>
          </w:p>
        </w:tc>
      </w:tr>
      <w:tr w:rsidR="003D3D45" w:rsidRPr="008F55DA" w14:paraId="5490A903" w14:textId="77777777" w:rsidTr="008D2BD8">
        <w:trPr>
          <w:tblCellSpacing w:w="15" w:type="dxa"/>
        </w:trPr>
        <w:tc>
          <w:tcPr>
            <w:tcW w:w="0" w:type="auto"/>
            <w:hideMark/>
          </w:tcPr>
          <w:p w14:paraId="03580B61"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29.</w:t>
            </w:r>
          </w:p>
        </w:tc>
        <w:tc>
          <w:tcPr>
            <w:tcW w:w="0" w:type="auto"/>
            <w:hideMark/>
          </w:tcPr>
          <w:p w14:paraId="63B93E1C"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lang w:val="en-US"/>
              </w:rPr>
              <w:t xml:space="preserve">Raisi-Nafchi M, Faeghi F, Zali A, Haghighatkhah H, Jalal-Shokouhi J. Preoperative grading of astrocytic supratentorial brain tumors with diffusion-weighted magnetic resonance imaging and apparent diffusion coefficient. </w:t>
            </w:r>
            <w:r w:rsidRPr="008F55DA">
              <w:rPr>
                <w:rFonts w:ascii="Times New Roman" w:hAnsi="Times New Roman" w:cs="Times New Roman"/>
                <w:noProof/>
                <w:sz w:val="24"/>
                <w:szCs w:val="24"/>
              </w:rPr>
              <w:t>Iran J Radiol. 2016;13(3).</w:t>
            </w:r>
          </w:p>
        </w:tc>
      </w:tr>
      <w:tr w:rsidR="003D3D45" w:rsidRPr="008F55DA" w14:paraId="600F9BE8" w14:textId="77777777" w:rsidTr="008D2BD8">
        <w:trPr>
          <w:tblCellSpacing w:w="15" w:type="dxa"/>
        </w:trPr>
        <w:tc>
          <w:tcPr>
            <w:tcW w:w="0" w:type="auto"/>
            <w:hideMark/>
          </w:tcPr>
          <w:p w14:paraId="4CB0C70F" w14:textId="77777777" w:rsidR="003D3D45" w:rsidRPr="008F55DA" w:rsidRDefault="003D3D45" w:rsidP="008F55DA">
            <w:pPr>
              <w:pStyle w:val="Bibliografa"/>
              <w:spacing w:after="0" w:line="240" w:lineRule="auto"/>
              <w:rPr>
                <w:rFonts w:ascii="Times New Roman" w:hAnsi="Times New Roman" w:cs="Times New Roman"/>
                <w:noProof/>
                <w:sz w:val="24"/>
                <w:szCs w:val="24"/>
              </w:rPr>
            </w:pPr>
            <w:r w:rsidRPr="008F55DA">
              <w:rPr>
                <w:rFonts w:ascii="Times New Roman" w:hAnsi="Times New Roman" w:cs="Times New Roman"/>
                <w:noProof/>
                <w:sz w:val="24"/>
                <w:szCs w:val="24"/>
              </w:rPr>
              <w:t>30.</w:t>
            </w:r>
          </w:p>
        </w:tc>
        <w:tc>
          <w:tcPr>
            <w:tcW w:w="0" w:type="auto"/>
            <w:hideMark/>
          </w:tcPr>
          <w:p w14:paraId="0EE0CBCB" w14:textId="77777777" w:rsidR="003D3D45" w:rsidRDefault="003D3D45" w:rsidP="008F55DA">
            <w:pPr>
              <w:pStyle w:val="Bibliografa"/>
              <w:spacing w:after="0" w:line="240" w:lineRule="auto"/>
              <w:rPr>
                <w:rFonts w:ascii="Times New Roman" w:hAnsi="Times New Roman" w:cs="Times New Roman"/>
                <w:noProof/>
                <w:sz w:val="24"/>
                <w:szCs w:val="24"/>
                <w:lang w:val="en-US"/>
              </w:rPr>
            </w:pPr>
            <w:r w:rsidRPr="008F55DA">
              <w:rPr>
                <w:rFonts w:ascii="Times New Roman" w:hAnsi="Times New Roman" w:cs="Times New Roman"/>
                <w:noProof/>
                <w:sz w:val="24"/>
                <w:szCs w:val="24"/>
                <w:lang w:val="en-US"/>
              </w:rPr>
              <w:t>Eidel O, Neumann JO, Burth S, Kieslich P, Jungk C, Sahm F, et al. Automatic analysis of cellularity in glioblastoma and correlation with ADC using trajectory analysis and automatic nuclei counting. PLOS ONE. 2016;11(7):1-10.</w:t>
            </w:r>
          </w:p>
          <w:p w14:paraId="2A689803" w14:textId="77777777" w:rsidR="00053423" w:rsidRPr="00053423" w:rsidRDefault="00053423" w:rsidP="00053423">
            <w:r w:rsidRPr="00053423">
              <w:lastRenderedPageBreak/>
              <w:t>Figura 1. Mapa de CDA. Glioblastoma (grado IV).</w:t>
            </w:r>
          </w:p>
          <w:p w14:paraId="60F6D754" w14:textId="099C726D" w:rsidR="00053423" w:rsidRDefault="00053423" w:rsidP="00053423">
            <w:pPr>
              <w:rPr>
                <w:lang w:val="en-US"/>
              </w:rPr>
            </w:pPr>
            <w:r w:rsidRPr="00053423">
              <w:rPr>
                <w:lang w:val="en-US"/>
              </w:rPr>
              <w:t> </w:t>
            </w:r>
          </w:p>
          <w:p w14:paraId="34D164AA" w14:textId="77777777" w:rsidR="00053423" w:rsidRPr="00053423" w:rsidRDefault="00053423" w:rsidP="00053423">
            <w:pPr>
              <w:rPr>
                <w:lang w:val="en-US"/>
              </w:rPr>
            </w:pPr>
          </w:p>
        </w:tc>
      </w:tr>
    </w:tbl>
    <w:p w14:paraId="38AFFDA6" w14:textId="23FE6EA6" w:rsidR="00CF1BBF" w:rsidRPr="008F55DA" w:rsidRDefault="00053423" w:rsidP="008F55DA">
      <w:pPr>
        <w:pStyle w:val="Bibliografa"/>
        <w:spacing w:after="0" w:line="240" w:lineRule="auto"/>
        <w:rPr>
          <w:rFonts w:ascii="Times New Roman" w:hAnsi="Times New Roman" w:cs="Times New Roman"/>
          <w:noProof/>
          <w:vanish/>
          <w:sz w:val="24"/>
          <w:szCs w:val="24"/>
        </w:rPr>
      </w:pPr>
      <w:r>
        <w:rPr>
          <w:rFonts w:ascii="Times New Roman" w:hAnsi="Times New Roman" w:cs="Times New Roman"/>
          <w:noProof/>
          <w:sz w:val="24"/>
          <w:szCs w:val="24"/>
          <w:lang w:eastAsia="es-PA"/>
        </w:rPr>
        <w:lastRenderedPageBreak/>
        <w:drawing>
          <wp:inline distT="0" distB="0" distL="0" distR="0" wp14:anchorId="3BE542D4" wp14:editId="1497F0D2">
            <wp:extent cx="4523740" cy="55664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3740" cy="5566410"/>
                    </a:xfrm>
                    <a:prstGeom prst="rect">
                      <a:avLst/>
                    </a:prstGeom>
                    <a:noFill/>
                  </pic:spPr>
                </pic:pic>
              </a:graphicData>
            </a:graphic>
          </wp:inline>
        </w:drawing>
      </w:r>
      <w:r w:rsidR="005A2A47" w:rsidRPr="008F55DA">
        <w:rPr>
          <w:rFonts w:ascii="Times New Roman" w:hAnsi="Times New Roman" w:cs="Times New Roman"/>
          <w:sz w:val="24"/>
          <w:szCs w:val="24"/>
          <w:lang w:val="es-419"/>
        </w:rPr>
        <w:fldChar w:fldCharType="begin"/>
      </w:r>
      <w:r w:rsidR="005A2A47" w:rsidRPr="008F55DA">
        <w:rPr>
          <w:rFonts w:ascii="Times New Roman" w:hAnsi="Times New Roman" w:cs="Times New Roman"/>
          <w:sz w:val="24"/>
          <w:szCs w:val="24"/>
          <w:lang w:val="es-419"/>
        </w:rPr>
        <w:instrText xml:space="preserve"> BIBLIOGRAPHY  \l 1033 </w:instrText>
      </w:r>
      <w:r w:rsidR="005A2A47" w:rsidRPr="008F55DA">
        <w:rPr>
          <w:rFonts w:ascii="Times New Roman" w:hAnsi="Times New Roman" w:cs="Times New Roman"/>
          <w:sz w:val="24"/>
          <w:szCs w:val="24"/>
          <w:lang w:val="es-419"/>
        </w:rPr>
        <w:fldChar w:fldCharType="separate"/>
      </w:r>
      <w:r w:rsidR="00CF1BBF" w:rsidRPr="008F55DA">
        <w:rPr>
          <w:rFonts w:ascii="Times New Roman" w:hAnsi="Times New Roman" w:cs="Times New Roman"/>
          <w:noProof/>
          <w:vanish/>
          <w:sz w:val="24"/>
          <w:szCs w:val="24"/>
        </w:rPr>
        <w:t>x</w:t>
      </w:r>
    </w:p>
    <w:p w14:paraId="0D2BD119" w14:textId="77777777" w:rsidR="00CF1BBF" w:rsidRPr="008F55DA" w:rsidRDefault="00CF1BBF" w:rsidP="008F55DA">
      <w:pPr>
        <w:pStyle w:val="Bibliografa"/>
        <w:spacing w:after="0" w:line="240" w:lineRule="auto"/>
        <w:rPr>
          <w:rFonts w:ascii="Times New Roman" w:hAnsi="Times New Roman" w:cs="Times New Roman"/>
          <w:noProof/>
          <w:vanish/>
          <w:sz w:val="24"/>
          <w:szCs w:val="24"/>
        </w:rPr>
      </w:pPr>
      <w:r w:rsidRPr="008F55DA">
        <w:rPr>
          <w:rFonts w:ascii="Times New Roman" w:hAnsi="Times New Roman" w:cs="Times New Roman"/>
          <w:noProof/>
          <w:vanish/>
          <w:sz w:val="24"/>
          <w:szCs w:val="24"/>
        </w:rPr>
        <w:t>x</w:t>
      </w:r>
    </w:p>
    <w:p w14:paraId="0DD0795E" w14:textId="36DB775C" w:rsidR="00F73A27" w:rsidRPr="00053423" w:rsidRDefault="005A2A47" w:rsidP="00053423">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fldChar w:fldCharType="end"/>
      </w:r>
      <w:r w:rsidR="00F73A27" w:rsidRPr="008F55DA">
        <w:rPr>
          <w:rFonts w:ascii="Times New Roman" w:hAnsi="Times New Roman" w:cs="Times New Roman"/>
          <w:sz w:val="24"/>
          <w:szCs w:val="24"/>
          <w:lang w:val="es-419"/>
        </w:rPr>
        <w:br w:type="page"/>
      </w:r>
    </w:p>
    <w:p w14:paraId="042D0D9E" w14:textId="77777777" w:rsidR="00F73A27"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b/>
          <w:sz w:val="24"/>
          <w:szCs w:val="24"/>
          <w:lang w:val="es-419"/>
        </w:rPr>
        <w:lastRenderedPageBreak/>
        <w:t>Figura 2</w:t>
      </w:r>
      <w:r w:rsidRPr="008F55DA">
        <w:rPr>
          <w:rFonts w:ascii="Times New Roman" w:hAnsi="Times New Roman" w:cs="Times New Roman"/>
          <w:sz w:val="24"/>
          <w:szCs w:val="24"/>
          <w:lang w:val="es-419"/>
        </w:rPr>
        <w:t>. A. Astrocitoma difuso, grado II de OMS, 127 células/0.950 mm</w:t>
      </w:r>
      <w:r w:rsidRPr="008F55DA">
        <w:rPr>
          <w:rFonts w:ascii="Times New Roman" w:hAnsi="Times New Roman" w:cs="Times New Roman"/>
          <w:sz w:val="24"/>
          <w:szCs w:val="24"/>
          <w:vertAlign w:val="superscript"/>
          <w:lang w:val="es-419"/>
        </w:rPr>
        <w:t>2</w:t>
      </w:r>
      <w:r w:rsidRPr="008F55DA">
        <w:rPr>
          <w:rFonts w:ascii="Times New Roman" w:hAnsi="Times New Roman" w:cs="Times New Roman"/>
          <w:sz w:val="24"/>
          <w:szCs w:val="24"/>
          <w:lang w:val="es-419"/>
        </w:rPr>
        <w:t xml:space="preserve"> (conteo total: 1437/5mm</w:t>
      </w:r>
      <w:r w:rsidRPr="008F55DA">
        <w:rPr>
          <w:rFonts w:ascii="Times New Roman" w:hAnsi="Times New Roman" w:cs="Times New Roman"/>
          <w:sz w:val="24"/>
          <w:szCs w:val="24"/>
          <w:vertAlign w:val="superscript"/>
          <w:lang w:val="es-419"/>
        </w:rPr>
        <w:t>2</w:t>
      </w:r>
      <w:r w:rsidRPr="008F55DA">
        <w:rPr>
          <w:rFonts w:ascii="Times New Roman" w:hAnsi="Times New Roman" w:cs="Times New Roman"/>
          <w:sz w:val="24"/>
          <w:szCs w:val="24"/>
          <w:lang w:val="es-419"/>
        </w:rPr>
        <w:t>); B. Astrocitoma anaplásico, grado III de OMS, 423 células/0.950 mm</w:t>
      </w:r>
      <w:r w:rsidRPr="008F55DA">
        <w:rPr>
          <w:rFonts w:ascii="Times New Roman" w:hAnsi="Times New Roman" w:cs="Times New Roman"/>
          <w:sz w:val="24"/>
          <w:szCs w:val="24"/>
          <w:vertAlign w:val="superscript"/>
          <w:lang w:val="es-419"/>
        </w:rPr>
        <w:t>2</w:t>
      </w:r>
      <w:r w:rsidRPr="008F55DA">
        <w:rPr>
          <w:rFonts w:ascii="Times New Roman" w:hAnsi="Times New Roman" w:cs="Times New Roman"/>
          <w:sz w:val="24"/>
          <w:szCs w:val="24"/>
          <w:lang w:val="es-419"/>
        </w:rPr>
        <w:t xml:space="preserve"> (conteo total: 2423/5mm</w:t>
      </w:r>
      <w:r w:rsidRPr="008F55DA">
        <w:rPr>
          <w:rFonts w:ascii="Times New Roman" w:hAnsi="Times New Roman" w:cs="Times New Roman"/>
          <w:sz w:val="24"/>
          <w:szCs w:val="24"/>
          <w:vertAlign w:val="superscript"/>
          <w:lang w:val="es-419"/>
        </w:rPr>
        <w:t>2</w:t>
      </w:r>
      <w:r w:rsidRPr="008F55DA">
        <w:rPr>
          <w:rFonts w:ascii="Times New Roman" w:hAnsi="Times New Roman" w:cs="Times New Roman"/>
          <w:sz w:val="24"/>
          <w:szCs w:val="24"/>
          <w:lang w:val="es-419"/>
        </w:rPr>
        <w:t>); C. Glioblastoma, grado IV de OMS, 643 células/0.950 mm</w:t>
      </w:r>
      <w:r w:rsidRPr="008F55DA">
        <w:rPr>
          <w:rFonts w:ascii="Times New Roman" w:hAnsi="Times New Roman" w:cs="Times New Roman"/>
          <w:sz w:val="24"/>
          <w:szCs w:val="24"/>
          <w:vertAlign w:val="superscript"/>
          <w:lang w:val="es-419"/>
        </w:rPr>
        <w:t>2</w:t>
      </w:r>
      <w:r w:rsidRPr="008F55DA">
        <w:rPr>
          <w:rFonts w:ascii="Times New Roman" w:hAnsi="Times New Roman" w:cs="Times New Roman"/>
          <w:sz w:val="24"/>
          <w:szCs w:val="24"/>
          <w:lang w:val="es-419"/>
        </w:rPr>
        <w:t xml:space="preserve"> (conteo total: 4918/5mm</w:t>
      </w:r>
      <w:r w:rsidRPr="008F55DA">
        <w:rPr>
          <w:rFonts w:ascii="Times New Roman" w:hAnsi="Times New Roman" w:cs="Times New Roman"/>
          <w:sz w:val="24"/>
          <w:szCs w:val="24"/>
          <w:vertAlign w:val="superscript"/>
          <w:lang w:val="es-419"/>
        </w:rPr>
        <w:t>2</w:t>
      </w:r>
      <w:r w:rsidRPr="008F55DA">
        <w:rPr>
          <w:rFonts w:ascii="Times New Roman" w:hAnsi="Times New Roman" w:cs="Times New Roman"/>
          <w:sz w:val="24"/>
          <w:szCs w:val="24"/>
          <w:lang w:val="es-419"/>
        </w:rPr>
        <w:t>). Hematoxilina y Eosina, 200x.</w:t>
      </w:r>
    </w:p>
    <w:p w14:paraId="21FB3F74" w14:textId="77777777" w:rsidR="00053423" w:rsidRDefault="00053423" w:rsidP="008F55DA">
      <w:pPr>
        <w:spacing w:after="0" w:line="240" w:lineRule="auto"/>
        <w:rPr>
          <w:rFonts w:ascii="Times New Roman" w:hAnsi="Times New Roman" w:cs="Times New Roman"/>
          <w:sz w:val="24"/>
          <w:szCs w:val="24"/>
          <w:lang w:val="es-419"/>
        </w:rPr>
      </w:pPr>
    </w:p>
    <w:p w14:paraId="3EBDFD6A" w14:textId="374140F7" w:rsidR="00053423" w:rsidRPr="008F55DA" w:rsidRDefault="00053423" w:rsidP="008F55DA">
      <w:pPr>
        <w:spacing w:after="0" w:line="240" w:lineRule="auto"/>
        <w:rPr>
          <w:rFonts w:ascii="Times New Roman" w:hAnsi="Times New Roman" w:cs="Times New Roman"/>
          <w:sz w:val="24"/>
          <w:szCs w:val="24"/>
          <w:lang w:val="es-419"/>
        </w:rPr>
      </w:pPr>
      <w:r>
        <w:rPr>
          <w:rFonts w:ascii="Times New Roman" w:hAnsi="Times New Roman" w:cs="Times New Roman"/>
          <w:noProof/>
          <w:sz w:val="24"/>
          <w:szCs w:val="24"/>
          <w:lang w:eastAsia="es-PA"/>
        </w:rPr>
        <w:drawing>
          <wp:inline distT="0" distB="0" distL="0" distR="0" wp14:anchorId="48328C6C" wp14:editId="7C3924AF">
            <wp:extent cx="5944235" cy="494411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4944110"/>
                    </a:xfrm>
                    <a:prstGeom prst="rect">
                      <a:avLst/>
                    </a:prstGeom>
                    <a:noFill/>
                  </pic:spPr>
                </pic:pic>
              </a:graphicData>
            </a:graphic>
          </wp:inline>
        </w:drawing>
      </w:r>
    </w:p>
    <w:p w14:paraId="066727F7" w14:textId="77777777" w:rsidR="00F73A27" w:rsidRPr="008F55DA" w:rsidRDefault="00F73A27" w:rsidP="008F55DA">
      <w:pPr>
        <w:spacing w:after="16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br w:type="page"/>
      </w:r>
    </w:p>
    <w:p w14:paraId="1175AB6A"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b/>
          <w:sz w:val="24"/>
          <w:szCs w:val="24"/>
          <w:lang w:val="es-419"/>
        </w:rPr>
        <w:lastRenderedPageBreak/>
        <w:t xml:space="preserve">Tabla 1. </w:t>
      </w:r>
      <w:r w:rsidRPr="008F55DA">
        <w:rPr>
          <w:rFonts w:ascii="Times New Roman" w:hAnsi="Times New Roman" w:cs="Times New Roman"/>
          <w:sz w:val="24"/>
          <w:szCs w:val="24"/>
          <w:lang w:val="es-419"/>
        </w:rPr>
        <w:t>Frecuencia de grupos de edad, tipo histológico, grado histológico y sitio anatómico según sexo de los pacientes con gliomas diagnosticados en el Complejo Hospitalario Dr. Arnulfo Arias Madrid durante el periodo de enero 2015 a diciembre 2017.</w:t>
      </w:r>
    </w:p>
    <w:p w14:paraId="6A3DACBD" w14:textId="77777777" w:rsidR="00F73A27" w:rsidRPr="008F55DA" w:rsidRDefault="00F73A27" w:rsidP="008F55DA">
      <w:pPr>
        <w:spacing w:after="0" w:line="240" w:lineRule="auto"/>
        <w:rPr>
          <w:rFonts w:ascii="Times New Roman" w:hAnsi="Times New Roman" w:cs="Times New Roman"/>
          <w:b/>
          <w:sz w:val="24"/>
          <w:szCs w:val="24"/>
          <w:lang w:val="es-419"/>
        </w:rPr>
      </w:pPr>
    </w:p>
    <w:tbl>
      <w:tblPr>
        <w:tblStyle w:val="Tablaconcuadrcula"/>
        <w:tblW w:w="811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1643"/>
        <w:gridCol w:w="1763"/>
        <w:gridCol w:w="1131"/>
      </w:tblGrid>
      <w:tr w:rsidR="00F73A27" w:rsidRPr="008F55DA" w14:paraId="14E9E9D8" w14:textId="77777777" w:rsidTr="00AF1052">
        <w:trPr>
          <w:jc w:val="center"/>
        </w:trPr>
        <w:tc>
          <w:tcPr>
            <w:tcW w:w="3579" w:type="dxa"/>
            <w:tcBorders>
              <w:top w:val="single" w:sz="18" w:space="0" w:color="auto"/>
              <w:left w:val="nil"/>
              <w:bottom w:val="nil"/>
              <w:right w:val="nil"/>
            </w:tcBorders>
          </w:tcPr>
          <w:p w14:paraId="5B18C771"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3406" w:type="dxa"/>
            <w:gridSpan w:val="2"/>
            <w:tcBorders>
              <w:top w:val="single" w:sz="18" w:space="0" w:color="auto"/>
              <w:left w:val="nil"/>
              <w:bottom w:val="nil"/>
              <w:right w:val="nil"/>
            </w:tcBorders>
            <w:hideMark/>
          </w:tcPr>
          <w:p w14:paraId="60A832C2" w14:textId="77777777" w:rsidR="00F73A27" w:rsidRPr="008F55DA" w:rsidRDefault="00F73A27" w:rsidP="008F55DA">
            <w:pPr>
              <w:spacing w:after="0" w:line="240" w:lineRule="auto"/>
              <w:rPr>
                <w:rFonts w:ascii="Times New Roman" w:hAnsi="Times New Roman" w:cs="Times New Roman"/>
                <w:b/>
                <w:sz w:val="24"/>
                <w:szCs w:val="24"/>
                <w:lang w:val="es-419"/>
              </w:rPr>
            </w:pPr>
            <w:r w:rsidRPr="008F55DA">
              <w:rPr>
                <w:rFonts w:ascii="Times New Roman" w:hAnsi="Times New Roman" w:cs="Times New Roman"/>
                <w:b/>
                <w:sz w:val="24"/>
                <w:szCs w:val="24"/>
                <w:lang w:val="es-419"/>
              </w:rPr>
              <w:t>Sexo (n = 46)</w:t>
            </w:r>
          </w:p>
        </w:tc>
        <w:tc>
          <w:tcPr>
            <w:tcW w:w="1131" w:type="dxa"/>
            <w:tcBorders>
              <w:top w:val="single" w:sz="18" w:space="0" w:color="auto"/>
              <w:left w:val="nil"/>
              <w:bottom w:val="nil"/>
              <w:right w:val="nil"/>
            </w:tcBorders>
          </w:tcPr>
          <w:p w14:paraId="2FB02E38" w14:textId="77777777" w:rsidR="00F73A27" w:rsidRPr="008F55DA" w:rsidRDefault="00F73A27" w:rsidP="008F55DA">
            <w:pPr>
              <w:spacing w:after="0" w:line="240" w:lineRule="auto"/>
              <w:rPr>
                <w:rFonts w:ascii="Times New Roman" w:hAnsi="Times New Roman" w:cs="Times New Roman"/>
                <w:sz w:val="24"/>
                <w:szCs w:val="24"/>
                <w:lang w:val="es-419"/>
              </w:rPr>
            </w:pPr>
          </w:p>
        </w:tc>
      </w:tr>
      <w:tr w:rsidR="00F73A27" w:rsidRPr="008F55DA" w14:paraId="575DE151" w14:textId="77777777" w:rsidTr="00AF1052">
        <w:trPr>
          <w:jc w:val="center"/>
        </w:trPr>
        <w:tc>
          <w:tcPr>
            <w:tcW w:w="3579" w:type="dxa"/>
            <w:tcBorders>
              <w:top w:val="nil"/>
              <w:left w:val="nil"/>
              <w:bottom w:val="single" w:sz="18" w:space="0" w:color="auto"/>
              <w:right w:val="nil"/>
            </w:tcBorders>
          </w:tcPr>
          <w:p w14:paraId="6CBCD297"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643" w:type="dxa"/>
            <w:tcBorders>
              <w:top w:val="nil"/>
              <w:left w:val="nil"/>
              <w:bottom w:val="single" w:sz="18" w:space="0" w:color="auto"/>
              <w:right w:val="nil"/>
            </w:tcBorders>
            <w:hideMark/>
          </w:tcPr>
          <w:p w14:paraId="22E7E3DE"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Mujeres (%)</w:t>
            </w:r>
          </w:p>
        </w:tc>
        <w:tc>
          <w:tcPr>
            <w:tcW w:w="1763" w:type="dxa"/>
            <w:tcBorders>
              <w:top w:val="nil"/>
              <w:left w:val="nil"/>
              <w:bottom w:val="single" w:sz="18" w:space="0" w:color="auto"/>
              <w:right w:val="nil"/>
            </w:tcBorders>
            <w:hideMark/>
          </w:tcPr>
          <w:p w14:paraId="351D7C9D"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Hombres (%)</w:t>
            </w:r>
          </w:p>
        </w:tc>
        <w:tc>
          <w:tcPr>
            <w:tcW w:w="1131" w:type="dxa"/>
            <w:tcBorders>
              <w:top w:val="nil"/>
              <w:left w:val="nil"/>
              <w:bottom w:val="single" w:sz="18" w:space="0" w:color="auto"/>
              <w:right w:val="nil"/>
            </w:tcBorders>
          </w:tcPr>
          <w:p w14:paraId="47425905" w14:textId="77777777" w:rsidR="00F73A27" w:rsidRPr="008F55DA" w:rsidRDefault="00F73A27" w:rsidP="008F55DA">
            <w:pPr>
              <w:spacing w:after="0" w:line="240" w:lineRule="auto"/>
              <w:rPr>
                <w:rFonts w:ascii="Times New Roman" w:hAnsi="Times New Roman" w:cs="Times New Roman"/>
                <w:sz w:val="24"/>
                <w:szCs w:val="24"/>
                <w:lang w:val="es-419"/>
              </w:rPr>
            </w:pPr>
          </w:p>
        </w:tc>
      </w:tr>
      <w:tr w:rsidR="00F73A27" w:rsidRPr="008F55DA" w14:paraId="41B080EE" w14:textId="77777777" w:rsidTr="00AF1052">
        <w:trPr>
          <w:jc w:val="center"/>
        </w:trPr>
        <w:tc>
          <w:tcPr>
            <w:tcW w:w="3579" w:type="dxa"/>
            <w:tcBorders>
              <w:top w:val="single" w:sz="18" w:space="0" w:color="auto"/>
              <w:left w:val="nil"/>
              <w:bottom w:val="nil"/>
              <w:right w:val="nil"/>
            </w:tcBorders>
            <w:hideMark/>
          </w:tcPr>
          <w:p w14:paraId="4799CBB9" w14:textId="21259655" w:rsidR="00F73A27" w:rsidRPr="008F55DA" w:rsidRDefault="001C4BDE" w:rsidP="008F55DA">
            <w:pPr>
              <w:spacing w:after="0" w:line="240" w:lineRule="auto"/>
              <w:rPr>
                <w:rFonts w:ascii="Times New Roman" w:hAnsi="Times New Roman" w:cs="Times New Roman"/>
                <w:b/>
                <w:sz w:val="24"/>
                <w:szCs w:val="24"/>
                <w:lang w:val="es-419"/>
              </w:rPr>
            </w:pPr>
            <w:r w:rsidRPr="008F55DA">
              <w:rPr>
                <w:rFonts w:ascii="Times New Roman" w:hAnsi="Times New Roman" w:cs="Times New Roman"/>
                <w:b/>
                <w:sz w:val="24"/>
                <w:szCs w:val="24"/>
                <w:lang w:val="es-419"/>
              </w:rPr>
              <w:t>Edad Promedio</w:t>
            </w:r>
          </w:p>
        </w:tc>
        <w:tc>
          <w:tcPr>
            <w:tcW w:w="1643" w:type="dxa"/>
            <w:tcBorders>
              <w:top w:val="single" w:sz="18" w:space="0" w:color="auto"/>
              <w:left w:val="nil"/>
              <w:bottom w:val="nil"/>
              <w:right w:val="nil"/>
            </w:tcBorders>
          </w:tcPr>
          <w:p w14:paraId="7229563D"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763" w:type="dxa"/>
            <w:tcBorders>
              <w:top w:val="single" w:sz="18" w:space="0" w:color="auto"/>
              <w:left w:val="nil"/>
              <w:bottom w:val="nil"/>
              <w:right w:val="nil"/>
            </w:tcBorders>
          </w:tcPr>
          <w:p w14:paraId="36DE60CA"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131" w:type="dxa"/>
            <w:tcBorders>
              <w:top w:val="single" w:sz="18" w:space="0" w:color="auto"/>
              <w:left w:val="nil"/>
              <w:bottom w:val="nil"/>
              <w:right w:val="nil"/>
            </w:tcBorders>
            <w:hideMark/>
          </w:tcPr>
          <w:p w14:paraId="0C33FE54" w14:textId="6A89671B"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p = 0.6</w:t>
            </w:r>
            <w:r w:rsidR="001C4BDE" w:rsidRPr="008F55DA">
              <w:rPr>
                <w:rFonts w:ascii="Times New Roman" w:hAnsi="Times New Roman" w:cs="Times New Roman"/>
                <w:sz w:val="24"/>
                <w:szCs w:val="24"/>
                <w:lang w:val="es-419"/>
              </w:rPr>
              <w:t>5</w:t>
            </w:r>
          </w:p>
        </w:tc>
      </w:tr>
      <w:tr w:rsidR="00F73A27" w:rsidRPr="008F55DA" w14:paraId="5BE942F5" w14:textId="77777777" w:rsidTr="001C4BDE">
        <w:trPr>
          <w:jc w:val="center"/>
        </w:trPr>
        <w:tc>
          <w:tcPr>
            <w:tcW w:w="3579" w:type="dxa"/>
            <w:tcBorders>
              <w:top w:val="nil"/>
              <w:left w:val="nil"/>
              <w:bottom w:val="nil"/>
              <w:right w:val="nil"/>
            </w:tcBorders>
          </w:tcPr>
          <w:p w14:paraId="2B4F0EF1" w14:textId="5A881EA3" w:rsidR="00F73A27" w:rsidRPr="008F55DA" w:rsidRDefault="001C4BDE"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52.1 ± 16.1 años</w:t>
            </w:r>
          </w:p>
        </w:tc>
        <w:tc>
          <w:tcPr>
            <w:tcW w:w="1643" w:type="dxa"/>
            <w:tcBorders>
              <w:top w:val="nil"/>
              <w:left w:val="nil"/>
              <w:bottom w:val="nil"/>
              <w:right w:val="nil"/>
            </w:tcBorders>
          </w:tcPr>
          <w:p w14:paraId="12FCFD49" w14:textId="2E961E9A" w:rsidR="00F73A27" w:rsidRPr="008F55DA" w:rsidRDefault="001C4BDE"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50.9 ± 16.8</w:t>
            </w:r>
          </w:p>
        </w:tc>
        <w:tc>
          <w:tcPr>
            <w:tcW w:w="1763" w:type="dxa"/>
            <w:tcBorders>
              <w:top w:val="nil"/>
              <w:left w:val="nil"/>
              <w:bottom w:val="nil"/>
              <w:right w:val="nil"/>
            </w:tcBorders>
          </w:tcPr>
          <w:p w14:paraId="0E8D82CF" w14:textId="1D9994EA" w:rsidR="00F73A27" w:rsidRPr="008F55DA" w:rsidRDefault="001C4BDE"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53.1 ± 15.9</w:t>
            </w:r>
          </w:p>
        </w:tc>
        <w:tc>
          <w:tcPr>
            <w:tcW w:w="1131" w:type="dxa"/>
            <w:tcBorders>
              <w:top w:val="nil"/>
              <w:left w:val="nil"/>
              <w:bottom w:val="nil"/>
              <w:right w:val="nil"/>
            </w:tcBorders>
          </w:tcPr>
          <w:p w14:paraId="65DFF5E5" w14:textId="77777777" w:rsidR="00F73A27" w:rsidRPr="008F55DA" w:rsidRDefault="00F73A27" w:rsidP="008F55DA">
            <w:pPr>
              <w:spacing w:after="0" w:line="240" w:lineRule="auto"/>
              <w:rPr>
                <w:rFonts w:ascii="Times New Roman" w:hAnsi="Times New Roman" w:cs="Times New Roman"/>
                <w:sz w:val="24"/>
                <w:szCs w:val="24"/>
                <w:lang w:val="es-419"/>
              </w:rPr>
            </w:pPr>
          </w:p>
        </w:tc>
      </w:tr>
      <w:tr w:rsidR="00F73A27" w:rsidRPr="008F55DA" w14:paraId="25AC099C" w14:textId="77777777" w:rsidTr="00AF1052">
        <w:trPr>
          <w:jc w:val="center"/>
        </w:trPr>
        <w:tc>
          <w:tcPr>
            <w:tcW w:w="3579" w:type="dxa"/>
            <w:tcBorders>
              <w:top w:val="nil"/>
              <w:left w:val="nil"/>
              <w:bottom w:val="nil"/>
              <w:right w:val="nil"/>
            </w:tcBorders>
          </w:tcPr>
          <w:p w14:paraId="6BDB7548"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643" w:type="dxa"/>
            <w:tcBorders>
              <w:top w:val="nil"/>
              <w:left w:val="nil"/>
              <w:bottom w:val="nil"/>
              <w:right w:val="nil"/>
            </w:tcBorders>
          </w:tcPr>
          <w:p w14:paraId="5D2F43B7"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763" w:type="dxa"/>
            <w:tcBorders>
              <w:top w:val="nil"/>
              <w:left w:val="nil"/>
              <w:bottom w:val="nil"/>
              <w:right w:val="nil"/>
            </w:tcBorders>
          </w:tcPr>
          <w:p w14:paraId="7945A75B"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131" w:type="dxa"/>
            <w:tcBorders>
              <w:top w:val="nil"/>
              <w:left w:val="nil"/>
              <w:bottom w:val="nil"/>
              <w:right w:val="nil"/>
            </w:tcBorders>
          </w:tcPr>
          <w:p w14:paraId="00325323" w14:textId="77777777" w:rsidR="00F73A27" w:rsidRPr="008F55DA" w:rsidRDefault="00F73A27" w:rsidP="008F55DA">
            <w:pPr>
              <w:spacing w:after="0" w:line="240" w:lineRule="auto"/>
              <w:rPr>
                <w:rFonts w:ascii="Times New Roman" w:hAnsi="Times New Roman" w:cs="Times New Roman"/>
                <w:sz w:val="24"/>
                <w:szCs w:val="24"/>
                <w:lang w:val="es-419"/>
              </w:rPr>
            </w:pPr>
          </w:p>
        </w:tc>
      </w:tr>
      <w:tr w:rsidR="00F73A27" w:rsidRPr="008F55DA" w14:paraId="56A30DC2" w14:textId="77777777" w:rsidTr="00AF1052">
        <w:trPr>
          <w:jc w:val="center"/>
        </w:trPr>
        <w:tc>
          <w:tcPr>
            <w:tcW w:w="3579" w:type="dxa"/>
            <w:tcBorders>
              <w:top w:val="nil"/>
              <w:left w:val="nil"/>
              <w:bottom w:val="nil"/>
              <w:right w:val="nil"/>
            </w:tcBorders>
            <w:hideMark/>
          </w:tcPr>
          <w:p w14:paraId="53F9595F" w14:textId="77777777" w:rsidR="00F73A27" w:rsidRPr="008F55DA" w:rsidRDefault="00F73A27" w:rsidP="008F55DA">
            <w:pPr>
              <w:spacing w:after="0" w:line="240" w:lineRule="auto"/>
              <w:rPr>
                <w:rFonts w:ascii="Times New Roman" w:hAnsi="Times New Roman" w:cs="Times New Roman"/>
                <w:b/>
                <w:sz w:val="24"/>
                <w:szCs w:val="24"/>
                <w:lang w:val="es-419"/>
              </w:rPr>
            </w:pPr>
            <w:r w:rsidRPr="008F55DA">
              <w:rPr>
                <w:rFonts w:ascii="Times New Roman" w:hAnsi="Times New Roman" w:cs="Times New Roman"/>
                <w:b/>
                <w:sz w:val="24"/>
                <w:szCs w:val="24"/>
                <w:lang w:val="es-419"/>
              </w:rPr>
              <w:t>Tipo Histológico</w:t>
            </w:r>
          </w:p>
        </w:tc>
        <w:tc>
          <w:tcPr>
            <w:tcW w:w="1643" w:type="dxa"/>
            <w:tcBorders>
              <w:top w:val="nil"/>
              <w:left w:val="nil"/>
              <w:bottom w:val="nil"/>
              <w:right w:val="nil"/>
            </w:tcBorders>
          </w:tcPr>
          <w:p w14:paraId="1FE6867A"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763" w:type="dxa"/>
            <w:tcBorders>
              <w:top w:val="nil"/>
              <w:left w:val="nil"/>
              <w:bottom w:val="nil"/>
              <w:right w:val="nil"/>
            </w:tcBorders>
          </w:tcPr>
          <w:p w14:paraId="69C1BE8D"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131" w:type="dxa"/>
            <w:tcBorders>
              <w:top w:val="nil"/>
              <w:left w:val="nil"/>
              <w:bottom w:val="nil"/>
              <w:right w:val="nil"/>
            </w:tcBorders>
            <w:hideMark/>
          </w:tcPr>
          <w:p w14:paraId="48B804F5"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p = 0.36</w:t>
            </w:r>
          </w:p>
        </w:tc>
      </w:tr>
      <w:tr w:rsidR="00F73A27" w:rsidRPr="008F55DA" w14:paraId="142F2AD8" w14:textId="77777777" w:rsidTr="00AF1052">
        <w:trPr>
          <w:jc w:val="center"/>
        </w:trPr>
        <w:tc>
          <w:tcPr>
            <w:tcW w:w="3579" w:type="dxa"/>
            <w:tcBorders>
              <w:top w:val="nil"/>
              <w:left w:val="nil"/>
              <w:bottom w:val="nil"/>
              <w:right w:val="nil"/>
            </w:tcBorders>
            <w:hideMark/>
          </w:tcPr>
          <w:p w14:paraId="4853B4C0"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Astrocitoma difuso</w:t>
            </w:r>
          </w:p>
        </w:tc>
        <w:tc>
          <w:tcPr>
            <w:tcW w:w="1643" w:type="dxa"/>
            <w:tcBorders>
              <w:top w:val="nil"/>
              <w:left w:val="nil"/>
              <w:bottom w:val="nil"/>
              <w:right w:val="nil"/>
            </w:tcBorders>
            <w:hideMark/>
          </w:tcPr>
          <w:p w14:paraId="4E4A0B75"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5 (10.9)</w:t>
            </w:r>
          </w:p>
        </w:tc>
        <w:tc>
          <w:tcPr>
            <w:tcW w:w="1763" w:type="dxa"/>
            <w:tcBorders>
              <w:top w:val="nil"/>
              <w:left w:val="nil"/>
              <w:bottom w:val="nil"/>
              <w:right w:val="nil"/>
            </w:tcBorders>
            <w:hideMark/>
          </w:tcPr>
          <w:p w14:paraId="09A65BF4"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3 (6.5)</w:t>
            </w:r>
          </w:p>
        </w:tc>
        <w:tc>
          <w:tcPr>
            <w:tcW w:w="1131" w:type="dxa"/>
            <w:tcBorders>
              <w:top w:val="nil"/>
              <w:left w:val="nil"/>
              <w:bottom w:val="nil"/>
              <w:right w:val="nil"/>
            </w:tcBorders>
          </w:tcPr>
          <w:p w14:paraId="4E2247F4" w14:textId="77777777" w:rsidR="00F73A27" w:rsidRPr="008F55DA" w:rsidRDefault="00F73A27" w:rsidP="008F55DA">
            <w:pPr>
              <w:spacing w:after="0" w:line="240" w:lineRule="auto"/>
              <w:rPr>
                <w:rFonts w:ascii="Times New Roman" w:hAnsi="Times New Roman" w:cs="Times New Roman"/>
                <w:sz w:val="24"/>
                <w:szCs w:val="24"/>
                <w:lang w:val="es-419"/>
              </w:rPr>
            </w:pPr>
          </w:p>
        </w:tc>
      </w:tr>
      <w:tr w:rsidR="00F73A27" w:rsidRPr="008F55DA" w14:paraId="127E190E" w14:textId="77777777" w:rsidTr="00AF1052">
        <w:trPr>
          <w:jc w:val="center"/>
        </w:trPr>
        <w:tc>
          <w:tcPr>
            <w:tcW w:w="3579" w:type="dxa"/>
            <w:tcBorders>
              <w:top w:val="nil"/>
              <w:left w:val="nil"/>
              <w:bottom w:val="nil"/>
              <w:right w:val="nil"/>
            </w:tcBorders>
            <w:hideMark/>
          </w:tcPr>
          <w:p w14:paraId="708B53B8"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Oligodendroglioma</w:t>
            </w:r>
          </w:p>
        </w:tc>
        <w:tc>
          <w:tcPr>
            <w:tcW w:w="1643" w:type="dxa"/>
            <w:tcBorders>
              <w:top w:val="nil"/>
              <w:left w:val="nil"/>
              <w:bottom w:val="nil"/>
              <w:right w:val="nil"/>
            </w:tcBorders>
            <w:hideMark/>
          </w:tcPr>
          <w:p w14:paraId="2C179CFA"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1 (2.2)</w:t>
            </w:r>
          </w:p>
        </w:tc>
        <w:tc>
          <w:tcPr>
            <w:tcW w:w="1763" w:type="dxa"/>
            <w:tcBorders>
              <w:top w:val="nil"/>
              <w:left w:val="nil"/>
              <w:bottom w:val="nil"/>
              <w:right w:val="nil"/>
            </w:tcBorders>
            <w:hideMark/>
          </w:tcPr>
          <w:p w14:paraId="20EDE249"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2 (4.3)</w:t>
            </w:r>
          </w:p>
        </w:tc>
        <w:tc>
          <w:tcPr>
            <w:tcW w:w="1131" w:type="dxa"/>
            <w:tcBorders>
              <w:top w:val="nil"/>
              <w:left w:val="nil"/>
              <w:bottom w:val="nil"/>
              <w:right w:val="nil"/>
            </w:tcBorders>
          </w:tcPr>
          <w:p w14:paraId="610EDE96" w14:textId="77777777" w:rsidR="00F73A27" w:rsidRPr="008F55DA" w:rsidRDefault="00F73A27" w:rsidP="008F55DA">
            <w:pPr>
              <w:spacing w:after="0" w:line="240" w:lineRule="auto"/>
              <w:rPr>
                <w:rFonts w:ascii="Times New Roman" w:hAnsi="Times New Roman" w:cs="Times New Roman"/>
                <w:sz w:val="24"/>
                <w:szCs w:val="24"/>
                <w:lang w:val="es-419"/>
              </w:rPr>
            </w:pPr>
          </w:p>
        </w:tc>
      </w:tr>
      <w:tr w:rsidR="00F73A27" w:rsidRPr="008F55DA" w14:paraId="2E604957" w14:textId="77777777" w:rsidTr="00AF1052">
        <w:trPr>
          <w:jc w:val="center"/>
        </w:trPr>
        <w:tc>
          <w:tcPr>
            <w:tcW w:w="3579" w:type="dxa"/>
            <w:tcBorders>
              <w:top w:val="nil"/>
              <w:left w:val="nil"/>
              <w:bottom w:val="nil"/>
              <w:right w:val="nil"/>
            </w:tcBorders>
            <w:hideMark/>
          </w:tcPr>
          <w:p w14:paraId="0A93EB88"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Oligoastrocitoma</w:t>
            </w:r>
          </w:p>
        </w:tc>
        <w:tc>
          <w:tcPr>
            <w:tcW w:w="1643" w:type="dxa"/>
            <w:tcBorders>
              <w:top w:val="nil"/>
              <w:left w:val="nil"/>
              <w:bottom w:val="nil"/>
              <w:right w:val="nil"/>
            </w:tcBorders>
            <w:hideMark/>
          </w:tcPr>
          <w:p w14:paraId="67BF71C8"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2 (4.3)</w:t>
            </w:r>
          </w:p>
        </w:tc>
        <w:tc>
          <w:tcPr>
            <w:tcW w:w="1763" w:type="dxa"/>
            <w:tcBorders>
              <w:top w:val="nil"/>
              <w:left w:val="nil"/>
              <w:bottom w:val="nil"/>
              <w:right w:val="nil"/>
            </w:tcBorders>
            <w:hideMark/>
          </w:tcPr>
          <w:p w14:paraId="367CFA65"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0 (0)</w:t>
            </w:r>
          </w:p>
        </w:tc>
        <w:tc>
          <w:tcPr>
            <w:tcW w:w="1131" w:type="dxa"/>
            <w:tcBorders>
              <w:top w:val="nil"/>
              <w:left w:val="nil"/>
              <w:bottom w:val="nil"/>
              <w:right w:val="nil"/>
            </w:tcBorders>
          </w:tcPr>
          <w:p w14:paraId="739ECE61" w14:textId="77777777" w:rsidR="00F73A27" w:rsidRPr="008F55DA" w:rsidRDefault="00F73A27" w:rsidP="008F55DA">
            <w:pPr>
              <w:spacing w:after="0" w:line="240" w:lineRule="auto"/>
              <w:rPr>
                <w:rFonts w:ascii="Times New Roman" w:hAnsi="Times New Roman" w:cs="Times New Roman"/>
                <w:sz w:val="24"/>
                <w:szCs w:val="24"/>
                <w:lang w:val="es-419"/>
              </w:rPr>
            </w:pPr>
          </w:p>
        </w:tc>
      </w:tr>
      <w:tr w:rsidR="00F73A27" w:rsidRPr="008F55DA" w14:paraId="34A23338" w14:textId="77777777" w:rsidTr="00AF1052">
        <w:trPr>
          <w:jc w:val="center"/>
        </w:trPr>
        <w:tc>
          <w:tcPr>
            <w:tcW w:w="3579" w:type="dxa"/>
            <w:tcBorders>
              <w:top w:val="nil"/>
              <w:left w:val="nil"/>
              <w:bottom w:val="nil"/>
              <w:right w:val="nil"/>
            </w:tcBorders>
            <w:hideMark/>
          </w:tcPr>
          <w:p w14:paraId="3EEA49E0"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Astrocitoma anaplásico</w:t>
            </w:r>
          </w:p>
        </w:tc>
        <w:tc>
          <w:tcPr>
            <w:tcW w:w="1643" w:type="dxa"/>
            <w:tcBorders>
              <w:top w:val="nil"/>
              <w:left w:val="nil"/>
              <w:bottom w:val="nil"/>
              <w:right w:val="nil"/>
            </w:tcBorders>
            <w:hideMark/>
          </w:tcPr>
          <w:p w14:paraId="3D20E3DA"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3 (6.5)</w:t>
            </w:r>
          </w:p>
        </w:tc>
        <w:tc>
          <w:tcPr>
            <w:tcW w:w="1763" w:type="dxa"/>
            <w:tcBorders>
              <w:top w:val="nil"/>
              <w:left w:val="nil"/>
              <w:bottom w:val="nil"/>
              <w:right w:val="nil"/>
            </w:tcBorders>
            <w:hideMark/>
          </w:tcPr>
          <w:p w14:paraId="31D1F4FE"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5 (10.9)</w:t>
            </w:r>
          </w:p>
        </w:tc>
        <w:tc>
          <w:tcPr>
            <w:tcW w:w="1131" w:type="dxa"/>
            <w:tcBorders>
              <w:top w:val="nil"/>
              <w:left w:val="nil"/>
              <w:bottom w:val="nil"/>
              <w:right w:val="nil"/>
            </w:tcBorders>
          </w:tcPr>
          <w:p w14:paraId="5EB08319" w14:textId="77777777" w:rsidR="00F73A27" w:rsidRPr="008F55DA" w:rsidRDefault="00F73A27" w:rsidP="008F55DA">
            <w:pPr>
              <w:spacing w:after="0" w:line="240" w:lineRule="auto"/>
              <w:rPr>
                <w:rFonts w:ascii="Times New Roman" w:hAnsi="Times New Roman" w:cs="Times New Roman"/>
                <w:sz w:val="24"/>
                <w:szCs w:val="24"/>
                <w:lang w:val="es-419"/>
              </w:rPr>
            </w:pPr>
          </w:p>
        </w:tc>
      </w:tr>
      <w:tr w:rsidR="00F73A27" w:rsidRPr="008F55DA" w14:paraId="22AF2260" w14:textId="77777777" w:rsidTr="00AF1052">
        <w:trPr>
          <w:jc w:val="center"/>
        </w:trPr>
        <w:tc>
          <w:tcPr>
            <w:tcW w:w="3579" w:type="dxa"/>
            <w:tcBorders>
              <w:top w:val="nil"/>
              <w:left w:val="nil"/>
              <w:bottom w:val="nil"/>
              <w:right w:val="nil"/>
            </w:tcBorders>
            <w:hideMark/>
          </w:tcPr>
          <w:p w14:paraId="4D93BCB7"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Oligodendroglioma anaplásico</w:t>
            </w:r>
          </w:p>
        </w:tc>
        <w:tc>
          <w:tcPr>
            <w:tcW w:w="1643" w:type="dxa"/>
            <w:tcBorders>
              <w:top w:val="nil"/>
              <w:left w:val="nil"/>
              <w:bottom w:val="nil"/>
              <w:right w:val="nil"/>
            </w:tcBorders>
            <w:hideMark/>
          </w:tcPr>
          <w:p w14:paraId="37BB9C5C"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1 (2.2)</w:t>
            </w:r>
          </w:p>
        </w:tc>
        <w:tc>
          <w:tcPr>
            <w:tcW w:w="1763" w:type="dxa"/>
            <w:tcBorders>
              <w:top w:val="nil"/>
              <w:left w:val="nil"/>
              <w:bottom w:val="nil"/>
              <w:right w:val="nil"/>
            </w:tcBorders>
            <w:hideMark/>
          </w:tcPr>
          <w:p w14:paraId="336A5422"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1 (2.2)</w:t>
            </w:r>
          </w:p>
        </w:tc>
        <w:tc>
          <w:tcPr>
            <w:tcW w:w="1131" w:type="dxa"/>
            <w:tcBorders>
              <w:top w:val="nil"/>
              <w:left w:val="nil"/>
              <w:bottom w:val="nil"/>
              <w:right w:val="nil"/>
            </w:tcBorders>
          </w:tcPr>
          <w:p w14:paraId="112A669C" w14:textId="77777777" w:rsidR="00F73A27" w:rsidRPr="008F55DA" w:rsidRDefault="00F73A27" w:rsidP="008F55DA">
            <w:pPr>
              <w:spacing w:after="0" w:line="240" w:lineRule="auto"/>
              <w:rPr>
                <w:rFonts w:ascii="Times New Roman" w:hAnsi="Times New Roman" w:cs="Times New Roman"/>
                <w:sz w:val="24"/>
                <w:szCs w:val="24"/>
                <w:lang w:val="es-419"/>
              </w:rPr>
            </w:pPr>
          </w:p>
        </w:tc>
      </w:tr>
      <w:tr w:rsidR="00F73A27" w:rsidRPr="008F55DA" w14:paraId="4B9942E7" w14:textId="77777777" w:rsidTr="00AF1052">
        <w:trPr>
          <w:jc w:val="center"/>
        </w:trPr>
        <w:tc>
          <w:tcPr>
            <w:tcW w:w="3579" w:type="dxa"/>
            <w:tcBorders>
              <w:top w:val="nil"/>
              <w:left w:val="nil"/>
              <w:bottom w:val="nil"/>
              <w:right w:val="nil"/>
            </w:tcBorders>
            <w:hideMark/>
          </w:tcPr>
          <w:p w14:paraId="33C67D17"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Oligoastrocitoma anaplásico</w:t>
            </w:r>
          </w:p>
        </w:tc>
        <w:tc>
          <w:tcPr>
            <w:tcW w:w="1643" w:type="dxa"/>
            <w:tcBorders>
              <w:top w:val="nil"/>
              <w:left w:val="nil"/>
              <w:bottom w:val="nil"/>
              <w:right w:val="nil"/>
            </w:tcBorders>
            <w:hideMark/>
          </w:tcPr>
          <w:p w14:paraId="60B9A861"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1 (2.2)</w:t>
            </w:r>
          </w:p>
        </w:tc>
        <w:tc>
          <w:tcPr>
            <w:tcW w:w="1763" w:type="dxa"/>
            <w:tcBorders>
              <w:top w:val="nil"/>
              <w:left w:val="nil"/>
              <w:bottom w:val="nil"/>
              <w:right w:val="nil"/>
            </w:tcBorders>
            <w:hideMark/>
          </w:tcPr>
          <w:p w14:paraId="4D7D86F3"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1 (2.2)</w:t>
            </w:r>
          </w:p>
        </w:tc>
        <w:tc>
          <w:tcPr>
            <w:tcW w:w="1131" w:type="dxa"/>
            <w:tcBorders>
              <w:top w:val="nil"/>
              <w:left w:val="nil"/>
              <w:bottom w:val="nil"/>
              <w:right w:val="nil"/>
            </w:tcBorders>
          </w:tcPr>
          <w:p w14:paraId="63AEFFD4" w14:textId="77777777" w:rsidR="00F73A27" w:rsidRPr="008F55DA" w:rsidRDefault="00F73A27" w:rsidP="008F55DA">
            <w:pPr>
              <w:spacing w:after="0" w:line="240" w:lineRule="auto"/>
              <w:rPr>
                <w:rFonts w:ascii="Times New Roman" w:hAnsi="Times New Roman" w:cs="Times New Roman"/>
                <w:sz w:val="24"/>
                <w:szCs w:val="24"/>
                <w:lang w:val="es-419"/>
              </w:rPr>
            </w:pPr>
          </w:p>
        </w:tc>
      </w:tr>
      <w:tr w:rsidR="00F73A27" w:rsidRPr="008F55DA" w14:paraId="3A0C6971" w14:textId="77777777" w:rsidTr="00AF1052">
        <w:trPr>
          <w:jc w:val="center"/>
        </w:trPr>
        <w:tc>
          <w:tcPr>
            <w:tcW w:w="3579" w:type="dxa"/>
            <w:tcBorders>
              <w:top w:val="nil"/>
              <w:left w:val="nil"/>
              <w:bottom w:val="nil"/>
              <w:right w:val="nil"/>
            </w:tcBorders>
            <w:hideMark/>
          </w:tcPr>
          <w:p w14:paraId="51A87E6B"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Glioblastoma</w:t>
            </w:r>
          </w:p>
        </w:tc>
        <w:tc>
          <w:tcPr>
            <w:tcW w:w="1643" w:type="dxa"/>
            <w:tcBorders>
              <w:top w:val="nil"/>
              <w:left w:val="nil"/>
              <w:bottom w:val="nil"/>
              <w:right w:val="nil"/>
            </w:tcBorders>
            <w:hideMark/>
          </w:tcPr>
          <w:p w14:paraId="4806BB4B"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8 (17.4)</w:t>
            </w:r>
          </w:p>
        </w:tc>
        <w:tc>
          <w:tcPr>
            <w:tcW w:w="1763" w:type="dxa"/>
            <w:tcBorders>
              <w:top w:val="nil"/>
              <w:left w:val="nil"/>
              <w:bottom w:val="nil"/>
              <w:right w:val="nil"/>
            </w:tcBorders>
            <w:hideMark/>
          </w:tcPr>
          <w:p w14:paraId="454BFFB7"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14 (30.4)</w:t>
            </w:r>
          </w:p>
        </w:tc>
        <w:tc>
          <w:tcPr>
            <w:tcW w:w="1131" w:type="dxa"/>
            <w:tcBorders>
              <w:top w:val="nil"/>
              <w:left w:val="nil"/>
              <w:bottom w:val="nil"/>
              <w:right w:val="nil"/>
            </w:tcBorders>
            <w:hideMark/>
          </w:tcPr>
          <w:p w14:paraId="0F9DF6A9"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p = 1.00</w:t>
            </w:r>
          </w:p>
        </w:tc>
      </w:tr>
      <w:tr w:rsidR="00F73A27" w:rsidRPr="008F55DA" w14:paraId="23DBEC9F" w14:textId="77777777" w:rsidTr="00AF1052">
        <w:trPr>
          <w:jc w:val="center"/>
        </w:trPr>
        <w:tc>
          <w:tcPr>
            <w:tcW w:w="3579" w:type="dxa"/>
            <w:tcBorders>
              <w:top w:val="nil"/>
              <w:left w:val="nil"/>
              <w:bottom w:val="nil"/>
              <w:right w:val="nil"/>
            </w:tcBorders>
          </w:tcPr>
          <w:p w14:paraId="0935E8CC"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643" w:type="dxa"/>
            <w:tcBorders>
              <w:top w:val="nil"/>
              <w:left w:val="nil"/>
              <w:bottom w:val="nil"/>
              <w:right w:val="nil"/>
            </w:tcBorders>
          </w:tcPr>
          <w:p w14:paraId="74309E4B"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763" w:type="dxa"/>
            <w:tcBorders>
              <w:top w:val="nil"/>
              <w:left w:val="nil"/>
              <w:bottom w:val="nil"/>
              <w:right w:val="nil"/>
            </w:tcBorders>
          </w:tcPr>
          <w:p w14:paraId="08358854"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131" w:type="dxa"/>
            <w:tcBorders>
              <w:top w:val="nil"/>
              <w:left w:val="nil"/>
              <w:bottom w:val="nil"/>
              <w:right w:val="nil"/>
            </w:tcBorders>
          </w:tcPr>
          <w:p w14:paraId="08BBB358" w14:textId="77777777" w:rsidR="00F73A27" w:rsidRPr="008F55DA" w:rsidRDefault="00F73A27" w:rsidP="008F55DA">
            <w:pPr>
              <w:spacing w:after="0" w:line="240" w:lineRule="auto"/>
              <w:rPr>
                <w:rFonts w:ascii="Times New Roman" w:hAnsi="Times New Roman" w:cs="Times New Roman"/>
                <w:sz w:val="24"/>
                <w:szCs w:val="24"/>
                <w:lang w:val="es-419"/>
              </w:rPr>
            </w:pPr>
          </w:p>
        </w:tc>
      </w:tr>
      <w:tr w:rsidR="00F73A27" w:rsidRPr="008F55DA" w14:paraId="0F342CB4" w14:textId="77777777" w:rsidTr="00AF1052">
        <w:trPr>
          <w:jc w:val="center"/>
        </w:trPr>
        <w:tc>
          <w:tcPr>
            <w:tcW w:w="3579" w:type="dxa"/>
            <w:tcBorders>
              <w:top w:val="nil"/>
              <w:left w:val="nil"/>
              <w:bottom w:val="nil"/>
              <w:right w:val="nil"/>
            </w:tcBorders>
            <w:hideMark/>
          </w:tcPr>
          <w:p w14:paraId="47114556" w14:textId="77777777" w:rsidR="00F73A27" w:rsidRPr="008F55DA" w:rsidRDefault="00F73A27" w:rsidP="008F55DA">
            <w:pPr>
              <w:spacing w:after="0" w:line="240" w:lineRule="auto"/>
              <w:rPr>
                <w:rFonts w:ascii="Times New Roman" w:hAnsi="Times New Roman" w:cs="Times New Roman"/>
                <w:b/>
                <w:sz w:val="24"/>
                <w:szCs w:val="24"/>
                <w:lang w:val="es-419"/>
              </w:rPr>
            </w:pPr>
            <w:r w:rsidRPr="008F55DA">
              <w:rPr>
                <w:rFonts w:ascii="Times New Roman" w:hAnsi="Times New Roman" w:cs="Times New Roman"/>
                <w:b/>
                <w:sz w:val="24"/>
                <w:szCs w:val="24"/>
                <w:lang w:val="es-419"/>
              </w:rPr>
              <w:t>Grado histológico</w:t>
            </w:r>
          </w:p>
        </w:tc>
        <w:tc>
          <w:tcPr>
            <w:tcW w:w="1643" w:type="dxa"/>
            <w:tcBorders>
              <w:top w:val="nil"/>
              <w:left w:val="nil"/>
              <w:bottom w:val="nil"/>
              <w:right w:val="nil"/>
            </w:tcBorders>
          </w:tcPr>
          <w:p w14:paraId="7C9DC935"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763" w:type="dxa"/>
            <w:tcBorders>
              <w:top w:val="nil"/>
              <w:left w:val="nil"/>
              <w:bottom w:val="nil"/>
              <w:right w:val="nil"/>
            </w:tcBorders>
          </w:tcPr>
          <w:p w14:paraId="4C3CF5B5"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131" w:type="dxa"/>
            <w:tcBorders>
              <w:top w:val="nil"/>
              <w:left w:val="nil"/>
              <w:bottom w:val="nil"/>
              <w:right w:val="nil"/>
            </w:tcBorders>
            <w:hideMark/>
          </w:tcPr>
          <w:p w14:paraId="59AAF98B"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p = 1.00</w:t>
            </w:r>
          </w:p>
        </w:tc>
      </w:tr>
      <w:tr w:rsidR="00F73A27" w:rsidRPr="008F55DA" w14:paraId="6EF67EED" w14:textId="77777777" w:rsidTr="00AF1052">
        <w:trPr>
          <w:jc w:val="center"/>
        </w:trPr>
        <w:tc>
          <w:tcPr>
            <w:tcW w:w="3579" w:type="dxa"/>
            <w:tcBorders>
              <w:top w:val="nil"/>
              <w:left w:val="nil"/>
              <w:bottom w:val="nil"/>
              <w:right w:val="nil"/>
            </w:tcBorders>
            <w:hideMark/>
          </w:tcPr>
          <w:p w14:paraId="5FA3BBBF"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II</w:t>
            </w:r>
          </w:p>
        </w:tc>
        <w:tc>
          <w:tcPr>
            <w:tcW w:w="1643" w:type="dxa"/>
            <w:tcBorders>
              <w:top w:val="nil"/>
              <w:left w:val="nil"/>
              <w:bottom w:val="nil"/>
              <w:right w:val="nil"/>
            </w:tcBorders>
            <w:hideMark/>
          </w:tcPr>
          <w:p w14:paraId="27667DBB"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7 (15.2)</w:t>
            </w:r>
          </w:p>
        </w:tc>
        <w:tc>
          <w:tcPr>
            <w:tcW w:w="1763" w:type="dxa"/>
            <w:tcBorders>
              <w:top w:val="nil"/>
              <w:left w:val="nil"/>
              <w:bottom w:val="nil"/>
              <w:right w:val="nil"/>
            </w:tcBorders>
            <w:hideMark/>
          </w:tcPr>
          <w:p w14:paraId="21F245A1"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5 (10.9)</w:t>
            </w:r>
          </w:p>
        </w:tc>
        <w:tc>
          <w:tcPr>
            <w:tcW w:w="1131" w:type="dxa"/>
            <w:tcBorders>
              <w:top w:val="nil"/>
              <w:left w:val="nil"/>
              <w:bottom w:val="nil"/>
              <w:right w:val="nil"/>
            </w:tcBorders>
          </w:tcPr>
          <w:p w14:paraId="6665EB08" w14:textId="77777777" w:rsidR="00F73A27" w:rsidRPr="008F55DA" w:rsidRDefault="00F73A27" w:rsidP="008F55DA">
            <w:pPr>
              <w:spacing w:after="0" w:line="240" w:lineRule="auto"/>
              <w:rPr>
                <w:rFonts w:ascii="Times New Roman" w:hAnsi="Times New Roman" w:cs="Times New Roman"/>
                <w:sz w:val="24"/>
                <w:szCs w:val="24"/>
                <w:lang w:val="es-419"/>
              </w:rPr>
            </w:pPr>
          </w:p>
        </w:tc>
      </w:tr>
      <w:tr w:rsidR="00F73A27" w:rsidRPr="008F55DA" w14:paraId="38034D7F" w14:textId="77777777" w:rsidTr="00AF1052">
        <w:trPr>
          <w:jc w:val="center"/>
        </w:trPr>
        <w:tc>
          <w:tcPr>
            <w:tcW w:w="3579" w:type="dxa"/>
            <w:tcBorders>
              <w:top w:val="nil"/>
              <w:left w:val="nil"/>
              <w:bottom w:val="nil"/>
              <w:right w:val="nil"/>
            </w:tcBorders>
            <w:hideMark/>
          </w:tcPr>
          <w:p w14:paraId="01702EF5"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III</w:t>
            </w:r>
          </w:p>
        </w:tc>
        <w:tc>
          <w:tcPr>
            <w:tcW w:w="1643" w:type="dxa"/>
            <w:tcBorders>
              <w:top w:val="nil"/>
              <w:left w:val="nil"/>
              <w:bottom w:val="nil"/>
              <w:right w:val="nil"/>
            </w:tcBorders>
            <w:hideMark/>
          </w:tcPr>
          <w:p w14:paraId="47C60D00"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4 (8.7)</w:t>
            </w:r>
          </w:p>
        </w:tc>
        <w:tc>
          <w:tcPr>
            <w:tcW w:w="1763" w:type="dxa"/>
            <w:tcBorders>
              <w:top w:val="nil"/>
              <w:left w:val="nil"/>
              <w:bottom w:val="nil"/>
              <w:right w:val="nil"/>
            </w:tcBorders>
            <w:hideMark/>
          </w:tcPr>
          <w:p w14:paraId="13ED81FC"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7 (15.2)</w:t>
            </w:r>
          </w:p>
        </w:tc>
        <w:tc>
          <w:tcPr>
            <w:tcW w:w="1131" w:type="dxa"/>
            <w:tcBorders>
              <w:top w:val="nil"/>
              <w:left w:val="nil"/>
              <w:bottom w:val="nil"/>
              <w:right w:val="nil"/>
            </w:tcBorders>
          </w:tcPr>
          <w:p w14:paraId="19A05C58" w14:textId="77777777" w:rsidR="00F73A27" w:rsidRPr="008F55DA" w:rsidRDefault="00F73A27" w:rsidP="008F55DA">
            <w:pPr>
              <w:spacing w:after="0" w:line="240" w:lineRule="auto"/>
              <w:rPr>
                <w:rFonts w:ascii="Times New Roman" w:hAnsi="Times New Roman" w:cs="Times New Roman"/>
                <w:sz w:val="24"/>
                <w:szCs w:val="24"/>
                <w:lang w:val="es-419"/>
              </w:rPr>
            </w:pPr>
          </w:p>
        </w:tc>
      </w:tr>
      <w:tr w:rsidR="00F73A27" w:rsidRPr="008F55DA" w14:paraId="2C23D7DF" w14:textId="77777777" w:rsidTr="00AF1052">
        <w:trPr>
          <w:jc w:val="center"/>
        </w:trPr>
        <w:tc>
          <w:tcPr>
            <w:tcW w:w="3579" w:type="dxa"/>
            <w:tcBorders>
              <w:top w:val="nil"/>
              <w:left w:val="nil"/>
              <w:bottom w:val="nil"/>
              <w:right w:val="nil"/>
            </w:tcBorders>
            <w:hideMark/>
          </w:tcPr>
          <w:p w14:paraId="71C0DD72"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IV</w:t>
            </w:r>
          </w:p>
        </w:tc>
        <w:tc>
          <w:tcPr>
            <w:tcW w:w="1643" w:type="dxa"/>
            <w:tcBorders>
              <w:top w:val="nil"/>
              <w:left w:val="nil"/>
              <w:bottom w:val="nil"/>
              <w:right w:val="nil"/>
            </w:tcBorders>
            <w:hideMark/>
          </w:tcPr>
          <w:p w14:paraId="0EFC563A"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9 (19.6)</w:t>
            </w:r>
          </w:p>
        </w:tc>
        <w:tc>
          <w:tcPr>
            <w:tcW w:w="1763" w:type="dxa"/>
            <w:tcBorders>
              <w:top w:val="nil"/>
              <w:left w:val="nil"/>
              <w:bottom w:val="nil"/>
              <w:right w:val="nil"/>
            </w:tcBorders>
            <w:hideMark/>
          </w:tcPr>
          <w:p w14:paraId="0184B3A2"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14 (30.4)</w:t>
            </w:r>
          </w:p>
        </w:tc>
        <w:tc>
          <w:tcPr>
            <w:tcW w:w="1131" w:type="dxa"/>
            <w:tcBorders>
              <w:top w:val="nil"/>
              <w:left w:val="nil"/>
              <w:bottom w:val="nil"/>
              <w:right w:val="nil"/>
            </w:tcBorders>
          </w:tcPr>
          <w:p w14:paraId="5AEC090B" w14:textId="77777777" w:rsidR="00F73A27" w:rsidRPr="008F55DA" w:rsidRDefault="00F73A27" w:rsidP="008F55DA">
            <w:pPr>
              <w:spacing w:after="0" w:line="240" w:lineRule="auto"/>
              <w:rPr>
                <w:rFonts w:ascii="Times New Roman" w:hAnsi="Times New Roman" w:cs="Times New Roman"/>
                <w:sz w:val="24"/>
                <w:szCs w:val="24"/>
                <w:lang w:val="es-419"/>
              </w:rPr>
            </w:pPr>
          </w:p>
        </w:tc>
      </w:tr>
      <w:tr w:rsidR="00F73A27" w:rsidRPr="008F55DA" w14:paraId="6A1170D0" w14:textId="77777777" w:rsidTr="00AF1052">
        <w:trPr>
          <w:jc w:val="center"/>
        </w:trPr>
        <w:tc>
          <w:tcPr>
            <w:tcW w:w="3579" w:type="dxa"/>
            <w:tcBorders>
              <w:top w:val="nil"/>
              <w:left w:val="nil"/>
              <w:bottom w:val="nil"/>
              <w:right w:val="nil"/>
            </w:tcBorders>
          </w:tcPr>
          <w:p w14:paraId="761D4207"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643" w:type="dxa"/>
            <w:tcBorders>
              <w:top w:val="nil"/>
              <w:left w:val="nil"/>
              <w:bottom w:val="nil"/>
              <w:right w:val="nil"/>
            </w:tcBorders>
          </w:tcPr>
          <w:p w14:paraId="5B7AF356"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763" w:type="dxa"/>
            <w:tcBorders>
              <w:top w:val="nil"/>
              <w:left w:val="nil"/>
              <w:bottom w:val="nil"/>
              <w:right w:val="nil"/>
            </w:tcBorders>
          </w:tcPr>
          <w:p w14:paraId="16D6208F"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131" w:type="dxa"/>
            <w:tcBorders>
              <w:top w:val="nil"/>
              <w:left w:val="nil"/>
              <w:bottom w:val="nil"/>
              <w:right w:val="nil"/>
            </w:tcBorders>
          </w:tcPr>
          <w:p w14:paraId="2FABBA29" w14:textId="77777777" w:rsidR="00F73A27" w:rsidRPr="008F55DA" w:rsidRDefault="00F73A27" w:rsidP="008F55DA">
            <w:pPr>
              <w:spacing w:after="0" w:line="240" w:lineRule="auto"/>
              <w:rPr>
                <w:rFonts w:ascii="Times New Roman" w:hAnsi="Times New Roman" w:cs="Times New Roman"/>
                <w:sz w:val="24"/>
                <w:szCs w:val="24"/>
                <w:lang w:val="es-419"/>
              </w:rPr>
            </w:pPr>
          </w:p>
        </w:tc>
      </w:tr>
      <w:tr w:rsidR="00F73A27" w:rsidRPr="008F55DA" w14:paraId="1785ACE9" w14:textId="77777777" w:rsidTr="00AF1052">
        <w:trPr>
          <w:jc w:val="center"/>
        </w:trPr>
        <w:tc>
          <w:tcPr>
            <w:tcW w:w="3579" w:type="dxa"/>
            <w:tcBorders>
              <w:top w:val="nil"/>
              <w:left w:val="nil"/>
              <w:bottom w:val="nil"/>
              <w:right w:val="nil"/>
            </w:tcBorders>
            <w:hideMark/>
          </w:tcPr>
          <w:p w14:paraId="3A21C510" w14:textId="77777777" w:rsidR="00F73A27" w:rsidRPr="008F55DA" w:rsidRDefault="00F73A27" w:rsidP="008F55DA">
            <w:pPr>
              <w:spacing w:after="0" w:line="240" w:lineRule="auto"/>
              <w:rPr>
                <w:rFonts w:ascii="Times New Roman" w:hAnsi="Times New Roman" w:cs="Times New Roman"/>
                <w:b/>
                <w:sz w:val="24"/>
                <w:szCs w:val="24"/>
                <w:lang w:val="es-419"/>
              </w:rPr>
            </w:pPr>
            <w:r w:rsidRPr="008F55DA">
              <w:rPr>
                <w:rFonts w:ascii="Times New Roman" w:hAnsi="Times New Roman" w:cs="Times New Roman"/>
                <w:b/>
                <w:sz w:val="24"/>
                <w:szCs w:val="24"/>
                <w:lang w:val="es-419"/>
              </w:rPr>
              <w:t>Sitio Anatómico</w:t>
            </w:r>
          </w:p>
        </w:tc>
        <w:tc>
          <w:tcPr>
            <w:tcW w:w="1643" w:type="dxa"/>
            <w:tcBorders>
              <w:top w:val="nil"/>
              <w:left w:val="nil"/>
              <w:bottom w:val="nil"/>
              <w:right w:val="nil"/>
            </w:tcBorders>
          </w:tcPr>
          <w:p w14:paraId="3C91C710"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763" w:type="dxa"/>
            <w:tcBorders>
              <w:top w:val="nil"/>
              <w:left w:val="nil"/>
              <w:bottom w:val="nil"/>
              <w:right w:val="nil"/>
            </w:tcBorders>
          </w:tcPr>
          <w:p w14:paraId="3F8E78E5" w14:textId="77777777" w:rsidR="00F73A27" w:rsidRPr="008F55DA" w:rsidRDefault="00F73A27" w:rsidP="008F55DA">
            <w:pPr>
              <w:spacing w:after="0" w:line="240" w:lineRule="auto"/>
              <w:rPr>
                <w:rFonts w:ascii="Times New Roman" w:hAnsi="Times New Roman" w:cs="Times New Roman"/>
                <w:sz w:val="24"/>
                <w:szCs w:val="24"/>
                <w:lang w:val="es-419"/>
              </w:rPr>
            </w:pPr>
          </w:p>
        </w:tc>
        <w:tc>
          <w:tcPr>
            <w:tcW w:w="1131" w:type="dxa"/>
            <w:tcBorders>
              <w:top w:val="nil"/>
              <w:left w:val="nil"/>
              <w:bottom w:val="nil"/>
              <w:right w:val="nil"/>
            </w:tcBorders>
            <w:hideMark/>
          </w:tcPr>
          <w:p w14:paraId="57C0B8FD"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p = 0.59</w:t>
            </w:r>
          </w:p>
        </w:tc>
      </w:tr>
      <w:tr w:rsidR="00F73A27" w:rsidRPr="008F55DA" w14:paraId="7EF4D342" w14:textId="77777777" w:rsidTr="00AF1052">
        <w:trPr>
          <w:jc w:val="center"/>
        </w:trPr>
        <w:tc>
          <w:tcPr>
            <w:tcW w:w="3579" w:type="dxa"/>
            <w:tcBorders>
              <w:top w:val="nil"/>
              <w:left w:val="nil"/>
              <w:bottom w:val="nil"/>
              <w:right w:val="nil"/>
            </w:tcBorders>
            <w:hideMark/>
          </w:tcPr>
          <w:p w14:paraId="7E4728CE"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Supratentorial</w:t>
            </w:r>
          </w:p>
        </w:tc>
        <w:tc>
          <w:tcPr>
            <w:tcW w:w="1643" w:type="dxa"/>
            <w:tcBorders>
              <w:top w:val="nil"/>
              <w:left w:val="nil"/>
              <w:bottom w:val="nil"/>
              <w:right w:val="nil"/>
            </w:tcBorders>
            <w:hideMark/>
          </w:tcPr>
          <w:p w14:paraId="0AF54F97"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20 (43.5)</w:t>
            </w:r>
          </w:p>
        </w:tc>
        <w:tc>
          <w:tcPr>
            <w:tcW w:w="1763" w:type="dxa"/>
            <w:tcBorders>
              <w:top w:val="nil"/>
              <w:left w:val="nil"/>
              <w:bottom w:val="nil"/>
              <w:right w:val="nil"/>
            </w:tcBorders>
            <w:hideMark/>
          </w:tcPr>
          <w:p w14:paraId="7FFB04EE"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24 (52.2)</w:t>
            </w:r>
          </w:p>
        </w:tc>
        <w:tc>
          <w:tcPr>
            <w:tcW w:w="1131" w:type="dxa"/>
            <w:tcBorders>
              <w:top w:val="nil"/>
              <w:left w:val="nil"/>
              <w:bottom w:val="nil"/>
              <w:right w:val="nil"/>
            </w:tcBorders>
          </w:tcPr>
          <w:p w14:paraId="5BF91DB0" w14:textId="77777777" w:rsidR="00F73A27" w:rsidRPr="008F55DA" w:rsidRDefault="00F73A27" w:rsidP="008F55DA">
            <w:pPr>
              <w:spacing w:after="0" w:line="240" w:lineRule="auto"/>
              <w:rPr>
                <w:rFonts w:ascii="Times New Roman" w:hAnsi="Times New Roman" w:cs="Times New Roman"/>
                <w:sz w:val="24"/>
                <w:szCs w:val="24"/>
                <w:lang w:val="es-419"/>
              </w:rPr>
            </w:pPr>
          </w:p>
        </w:tc>
      </w:tr>
      <w:tr w:rsidR="00F73A27" w:rsidRPr="008F55DA" w14:paraId="4DBA8B0F" w14:textId="77777777" w:rsidTr="00AF1052">
        <w:trPr>
          <w:jc w:val="center"/>
        </w:trPr>
        <w:tc>
          <w:tcPr>
            <w:tcW w:w="3579" w:type="dxa"/>
            <w:tcBorders>
              <w:top w:val="nil"/>
              <w:left w:val="nil"/>
              <w:bottom w:val="single" w:sz="18" w:space="0" w:color="auto"/>
              <w:right w:val="nil"/>
            </w:tcBorders>
            <w:hideMark/>
          </w:tcPr>
          <w:p w14:paraId="11598184"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Infratentorial</w:t>
            </w:r>
          </w:p>
        </w:tc>
        <w:tc>
          <w:tcPr>
            <w:tcW w:w="1643" w:type="dxa"/>
            <w:tcBorders>
              <w:top w:val="nil"/>
              <w:left w:val="nil"/>
              <w:bottom w:val="single" w:sz="18" w:space="0" w:color="auto"/>
              <w:right w:val="nil"/>
            </w:tcBorders>
            <w:hideMark/>
          </w:tcPr>
          <w:p w14:paraId="31CA6638"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0 (0)</w:t>
            </w:r>
          </w:p>
        </w:tc>
        <w:tc>
          <w:tcPr>
            <w:tcW w:w="1763" w:type="dxa"/>
            <w:tcBorders>
              <w:top w:val="nil"/>
              <w:left w:val="nil"/>
              <w:bottom w:val="single" w:sz="18" w:space="0" w:color="auto"/>
              <w:right w:val="nil"/>
            </w:tcBorders>
            <w:hideMark/>
          </w:tcPr>
          <w:p w14:paraId="3CC02DD6"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sz w:val="24"/>
                <w:szCs w:val="24"/>
                <w:lang w:val="es-419"/>
              </w:rPr>
              <w:t>2 (4.3)</w:t>
            </w:r>
          </w:p>
        </w:tc>
        <w:tc>
          <w:tcPr>
            <w:tcW w:w="1131" w:type="dxa"/>
            <w:tcBorders>
              <w:top w:val="nil"/>
              <w:left w:val="nil"/>
              <w:bottom w:val="single" w:sz="18" w:space="0" w:color="auto"/>
              <w:right w:val="nil"/>
            </w:tcBorders>
          </w:tcPr>
          <w:p w14:paraId="33AB4D20" w14:textId="77777777" w:rsidR="00F73A27" w:rsidRPr="008F55DA" w:rsidRDefault="00F73A27" w:rsidP="008F55DA">
            <w:pPr>
              <w:spacing w:after="0" w:line="240" w:lineRule="auto"/>
              <w:rPr>
                <w:rFonts w:ascii="Times New Roman" w:hAnsi="Times New Roman" w:cs="Times New Roman"/>
                <w:sz w:val="24"/>
                <w:szCs w:val="24"/>
                <w:lang w:val="es-419"/>
              </w:rPr>
            </w:pPr>
          </w:p>
        </w:tc>
      </w:tr>
    </w:tbl>
    <w:p w14:paraId="08758E67" w14:textId="77777777" w:rsidR="00F73A27" w:rsidRPr="008F55DA" w:rsidRDefault="00F73A27" w:rsidP="008F55DA">
      <w:pPr>
        <w:spacing w:after="0" w:line="240" w:lineRule="auto"/>
        <w:rPr>
          <w:rFonts w:ascii="Times New Roman" w:hAnsi="Times New Roman" w:cs="Times New Roman"/>
          <w:sz w:val="24"/>
          <w:szCs w:val="24"/>
          <w:lang w:val="es-419"/>
        </w:rPr>
      </w:pPr>
    </w:p>
    <w:p w14:paraId="5D661314" w14:textId="77777777" w:rsidR="00053423" w:rsidRDefault="00053423" w:rsidP="008F55DA">
      <w:pPr>
        <w:spacing w:after="0" w:line="240" w:lineRule="auto"/>
        <w:rPr>
          <w:rFonts w:ascii="Times New Roman" w:hAnsi="Times New Roman" w:cs="Times New Roman"/>
          <w:b/>
          <w:sz w:val="24"/>
          <w:szCs w:val="24"/>
          <w:lang w:val="es-419"/>
        </w:rPr>
      </w:pPr>
    </w:p>
    <w:p w14:paraId="2FF6CDD1" w14:textId="77777777" w:rsidR="00053423" w:rsidRDefault="00053423" w:rsidP="008F55DA">
      <w:pPr>
        <w:spacing w:after="0" w:line="240" w:lineRule="auto"/>
        <w:rPr>
          <w:rFonts w:ascii="Times New Roman" w:hAnsi="Times New Roman" w:cs="Times New Roman"/>
          <w:b/>
          <w:sz w:val="24"/>
          <w:szCs w:val="24"/>
          <w:lang w:val="es-419"/>
        </w:rPr>
      </w:pPr>
    </w:p>
    <w:p w14:paraId="2A42A5D1" w14:textId="77777777" w:rsidR="00053423" w:rsidRDefault="00053423" w:rsidP="008F55DA">
      <w:pPr>
        <w:spacing w:after="0" w:line="240" w:lineRule="auto"/>
        <w:rPr>
          <w:rFonts w:ascii="Times New Roman" w:hAnsi="Times New Roman" w:cs="Times New Roman"/>
          <w:b/>
          <w:sz w:val="24"/>
          <w:szCs w:val="24"/>
          <w:lang w:val="es-419"/>
        </w:rPr>
      </w:pPr>
    </w:p>
    <w:p w14:paraId="59E00310" w14:textId="77777777" w:rsidR="00053423" w:rsidRDefault="00053423" w:rsidP="008F55DA">
      <w:pPr>
        <w:spacing w:after="0" w:line="240" w:lineRule="auto"/>
        <w:rPr>
          <w:rFonts w:ascii="Times New Roman" w:hAnsi="Times New Roman" w:cs="Times New Roman"/>
          <w:b/>
          <w:sz w:val="24"/>
          <w:szCs w:val="24"/>
          <w:lang w:val="es-419"/>
        </w:rPr>
      </w:pPr>
    </w:p>
    <w:p w14:paraId="01E2693D" w14:textId="77777777" w:rsidR="00053423" w:rsidRDefault="00053423" w:rsidP="008F55DA">
      <w:pPr>
        <w:spacing w:after="0" w:line="240" w:lineRule="auto"/>
        <w:rPr>
          <w:rFonts w:ascii="Times New Roman" w:hAnsi="Times New Roman" w:cs="Times New Roman"/>
          <w:b/>
          <w:sz w:val="24"/>
          <w:szCs w:val="24"/>
          <w:lang w:val="es-419"/>
        </w:rPr>
      </w:pPr>
    </w:p>
    <w:p w14:paraId="65EBF644" w14:textId="77777777" w:rsidR="00053423" w:rsidRDefault="00053423" w:rsidP="008F55DA">
      <w:pPr>
        <w:spacing w:after="0" w:line="240" w:lineRule="auto"/>
        <w:rPr>
          <w:rFonts w:ascii="Times New Roman" w:hAnsi="Times New Roman" w:cs="Times New Roman"/>
          <w:b/>
          <w:sz w:val="24"/>
          <w:szCs w:val="24"/>
          <w:lang w:val="es-419"/>
        </w:rPr>
      </w:pPr>
    </w:p>
    <w:p w14:paraId="285375E2" w14:textId="77777777" w:rsidR="00053423" w:rsidRDefault="00053423" w:rsidP="008F55DA">
      <w:pPr>
        <w:spacing w:after="0" w:line="240" w:lineRule="auto"/>
        <w:rPr>
          <w:rFonts w:ascii="Times New Roman" w:hAnsi="Times New Roman" w:cs="Times New Roman"/>
          <w:b/>
          <w:sz w:val="24"/>
          <w:szCs w:val="24"/>
          <w:lang w:val="es-419"/>
        </w:rPr>
      </w:pPr>
    </w:p>
    <w:p w14:paraId="24DE2E27" w14:textId="77777777" w:rsidR="00053423" w:rsidRDefault="00053423" w:rsidP="008F55DA">
      <w:pPr>
        <w:spacing w:after="0" w:line="240" w:lineRule="auto"/>
        <w:rPr>
          <w:rFonts w:ascii="Times New Roman" w:hAnsi="Times New Roman" w:cs="Times New Roman"/>
          <w:b/>
          <w:sz w:val="24"/>
          <w:szCs w:val="24"/>
          <w:lang w:val="es-419"/>
        </w:rPr>
      </w:pPr>
    </w:p>
    <w:p w14:paraId="7A9D59D8" w14:textId="77777777" w:rsidR="00053423" w:rsidRDefault="00053423" w:rsidP="008F55DA">
      <w:pPr>
        <w:spacing w:after="0" w:line="240" w:lineRule="auto"/>
        <w:rPr>
          <w:rFonts w:ascii="Times New Roman" w:hAnsi="Times New Roman" w:cs="Times New Roman"/>
          <w:b/>
          <w:sz w:val="24"/>
          <w:szCs w:val="24"/>
          <w:lang w:val="es-419"/>
        </w:rPr>
      </w:pPr>
    </w:p>
    <w:p w14:paraId="018C9ED8" w14:textId="77777777" w:rsidR="00053423" w:rsidRDefault="00053423" w:rsidP="008F55DA">
      <w:pPr>
        <w:spacing w:after="0" w:line="240" w:lineRule="auto"/>
        <w:rPr>
          <w:rFonts w:ascii="Times New Roman" w:hAnsi="Times New Roman" w:cs="Times New Roman"/>
          <w:b/>
          <w:sz w:val="24"/>
          <w:szCs w:val="24"/>
          <w:lang w:val="es-419"/>
        </w:rPr>
      </w:pPr>
    </w:p>
    <w:p w14:paraId="0AB68330" w14:textId="77777777" w:rsidR="00053423" w:rsidRDefault="00053423" w:rsidP="008F55DA">
      <w:pPr>
        <w:spacing w:after="0" w:line="240" w:lineRule="auto"/>
        <w:rPr>
          <w:rFonts w:ascii="Times New Roman" w:hAnsi="Times New Roman" w:cs="Times New Roman"/>
          <w:b/>
          <w:sz w:val="24"/>
          <w:szCs w:val="24"/>
          <w:lang w:val="es-419"/>
        </w:rPr>
      </w:pPr>
    </w:p>
    <w:p w14:paraId="16D37D31" w14:textId="77777777" w:rsidR="00053423" w:rsidRDefault="00053423" w:rsidP="008F55DA">
      <w:pPr>
        <w:spacing w:after="0" w:line="240" w:lineRule="auto"/>
        <w:rPr>
          <w:rFonts w:ascii="Times New Roman" w:hAnsi="Times New Roman" w:cs="Times New Roman"/>
          <w:b/>
          <w:sz w:val="24"/>
          <w:szCs w:val="24"/>
          <w:lang w:val="es-419"/>
        </w:rPr>
      </w:pPr>
    </w:p>
    <w:p w14:paraId="4A767AFB" w14:textId="77777777" w:rsidR="00053423" w:rsidRDefault="00053423" w:rsidP="008F55DA">
      <w:pPr>
        <w:spacing w:after="0" w:line="240" w:lineRule="auto"/>
        <w:rPr>
          <w:rFonts w:ascii="Times New Roman" w:hAnsi="Times New Roman" w:cs="Times New Roman"/>
          <w:b/>
          <w:sz w:val="24"/>
          <w:szCs w:val="24"/>
          <w:lang w:val="es-419"/>
        </w:rPr>
      </w:pPr>
    </w:p>
    <w:p w14:paraId="3E58DDE4" w14:textId="77777777" w:rsidR="00053423" w:rsidRDefault="00053423" w:rsidP="008F55DA">
      <w:pPr>
        <w:spacing w:after="0" w:line="240" w:lineRule="auto"/>
        <w:rPr>
          <w:rFonts w:ascii="Times New Roman" w:hAnsi="Times New Roman" w:cs="Times New Roman"/>
          <w:b/>
          <w:sz w:val="24"/>
          <w:szCs w:val="24"/>
          <w:lang w:val="es-419"/>
        </w:rPr>
      </w:pPr>
    </w:p>
    <w:p w14:paraId="724548DE" w14:textId="77777777" w:rsidR="00053423" w:rsidRDefault="00053423" w:rsidP="008F55DA">
      <w:pPr>
        <w:spacing w:after="0" w:line="240" w:lineRule="auto"/>
        <w:rPr>
          <w:rFonts w:ascii="Times New Roman" w:hAnsi="Times New Roman" w:cs="Times New Roman"/>
          <w:b/>
          <w:sz w:val="24"/>
          <w:szCs w:val="24"/>
          <w:lang w:val="es-419"/>
        </w:rPr>
      </w:pPr>
    </w:p>
    <w:p w14:paraId="67097311" w14:textId="77777777" w:rsidR="00053423" w:rsidRDefault="00053423" w:rsidP="008F55DA">
      <w:pPr>
        <w:spacing w:after="0" w:line="240" w:lineRule="auto"/>
        <w:rPr>
          <w:rFonts w:ascii="Times New Roman" w:hAnsi="Times New Roman" w:cs="Times New Roman"/>
          <w:b/>
          <w:sz w:val="24"/>
          <w:szCs w:val="24"/>
          <w:lang w:val="es-419"/>
        </w:rPr>
      </w:pPr>
    </w:p>
    <w:p w14:paraId="70904E21" w14:textId="77777777" w:rsidR="00053423" w:rsidRDefault="00053423" w:rsidP="008F55DA">
      <w:pPr>
        <w:spacing w:after="0" w:line="240" w:lineRule="auto"/>
        <w:rPr>
          <w:rFonts w:ascii="Times New Roman" w:hAnsi="Times New Roman" w:cs="Times New Roman"/>
          <w:b/>
          <w:sz w:val="24"/>
          <w:szCs w:val="24"/>
          <w:lang w:val="es-419"/>
        </w:rPr>
      </w:pPr>
    </w:p>
    <w:p w14:paraId="6B124AF6" w14:textId="77777777" w:rsidR="00053423" w:rsidRDefault="00053423" w:rsidP="008F55DA">
      <w:pPr>
        <w:spacing w:after="0" w:line="240" w:lineRule="auto"/>
        <w:rPr>
          <w:rFonts w:ascii="Times New Roman" w:hAnsi="Times New Roman" w:cs="Times New Roman"/>
          <w:b/>
          <w:sz w:val="24"/>
          <w:szCs w:val="24"/>
          <w:lang w:val="es-419"/>
        </w:rPr>
      </w:pPr>
    </w:p>
    <w:p w14:paraId="37D2ACB0" w14:textId="77777777" w:rsidR="00053423" w:rsidRDefault="00053423" w:rsidP="008F55DA">
      <w:pPr>
        <w:spacing w:after="0" w:line="240" w:lineRule="auto"/>
        <w:rPr>
          <w:rFonts w:ascii="Times New Roman" w:hAnsi="Times New Roman" w:cs="Times New Roman"/>
          <w:b/>
          <w:sz w:val="24"/>
          <w:szCs w:val="24"/>
          <w:lang w:val="es-419"/>
        </w:rPr>
      </w:pPr>
    </w:p>
    <w:p w14:paraId="02772CB1"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b/>
          <w:sz w:val="24"/>
          <w:szCs w:val="24"/>
          <w:lang w:val="es-419"/>
        </w:rPr>
        <w:lastRenderedPageBreak/>
        <w:t xml:space="preserve">Gráfica 1. </w:t>
      </w:r>
      <w:r w:rsidRPr="008F55DA">
        <w:rPr>
          <w:rFonts w:ascii="Times New Roman" w:hAnsi="Times New Roman" w:cs="Times New Roman"/>
          <w:sz w:val="24"/>
          <w:szCs w:val="24"/>
          <w:lang w:val="es-419"/>
        </w:rPr>
        <w:t>Celularidad según grado histológico agrupado de los pacientes con gliomas diagnosticados en el Complejo Hospitalario Dr. Arnulfo Arias Madrid durante el periodo de enero 2015 a diciembre 2017.</w:t>
      </w:r>
    </w:p>
    <w:p w14:paraId="30FA25AB"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noProof/>
          <w:sz w:val="24"/>
          <w:szCs w:val="24"/>
          <w:lang w:eastAsia="es-PA"/>
        </w:rPr>
        <w:drawing>
          <wp:anchor distT="0" distB="0" distL="114300" distR="114300" simplePos="0" relativeHeight="251665408" behindDoc="0" locked="0" layoutInCell="1" allowOverlap="1" wp14:anchorId="5CCE5B12" wp14:editId="7388AF75">
            <wp:simplePos x="0" y="0"/>
            <wp:positionH relativeFrom="margin">
              <wp:posOffset>914582</wp:posOffset>
            </wp:positionH>
            <wp:positionV relativeFrom="paragraph">
              <wp:posOffset>48804</wp:posOffset>
            </wp:positionV>
            <wp:extent cx="4135755" cy="29063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5755" cy="2906395"/>
                    </a:xfrm>
                    <a:prstGeom prst="rect">
                      <a:avLst/>
                    </a:prstGeom>
                    <a:noFill/>
                  </pic:spPr>
                </pic:pic>
              </a:graphicData>
            </a:graphic>
            <wp14:sizeRelH relativeFrom="page">
              <wp14:pctWidth>0</wp14:pctWidth>
            </wp14:sizeRelH>
            <wp14:sizeRelV relativeFrom="page">
              <wp14:pctHeight>0</wp14:pctHeight>
            </wp14:sizeRelV>
          </wp:anchor>
        </w:drawing>
      </w:r>
    </w:p>
    <w:p w14:paraId="0783E0C7" w14:textId="77777777" w:rsidR="00F73A27" w:rsidRPr="008F55DA" w:rsidRDefault="00F73A27" w:rsidP="008F55DA">
      <w:pPr>
        <w:spacing w:after="0" w:line="240" w:lineRule="auto"/>
        <w:rPr>
          <w:rFonts w:ascii="Times New Roman" w:hAnsi="Times New Roman" w:cs="Times New Roman"/>
          <w:sz w:val="24"/>
          <w:szCs w:val="24"/>
          <w:lang w:val="es-419"/>
        </w:rPr>
      </w:pPr>
    </w:p>
    <w:p w14:paraId="6952D9A1" w14:textId="77777777" w:rsidR="00F73A27" w:rsidRPr="008F55DA" w:rsidRDefault="00F73A27" w:rsidP="008F55DA">
      <w:pPr>
        <w:spacing w:after="0" w:line="240" w:lineRule="auto"/>
        <w:rPr>
          <w:rFonts w:ascii="Times New Roman" w:hAnsi="Times New Roman" w:cs="Times New Roman"/>
          <w:sz w:val="24"/>
          <w:szCs w:val="24"/>
          <w:lang w:val="es-419"/>
        </w:rPr>
      </w:pPr>
    </w:p>
    <w:p w14:paraId="2A73DD31" w14:textId="77777777" w:rsidR="00F73A27" w:rsidRPr="008F55DA" w:rsidRDefault="00F73A27" w:rsidP="008F55DA">
      <w:pPr>
        <w:spacing w:after="0" w:line="240" w:lineRule="auto"/>
        <w:rPr>
          <w:rFonts w:ascii="Times New Roman" w:hAnsi="Times New Roman" w:cs="Times New Roman"/>
          <w:b/>
          <w:sz w:val="24"/>
          <w:szCs w:val="24"/>
          <w:lang w:val="es-419"/>
        </w:rPr>
      </w:pPr>
    </w:p>
    <w:p w14:paraId="39F96343" w14:textId="77777777" w:rsidR="00F73A27" w:rsidRPr="008F55DA" w:rsidRDefault="00F73A27" w:rsidP="008F55DA">
      <w:pPr>
        <w:spacing w:after="0" w:line="240" w:lineRule="auto"/>
        <w:rPr>
          <w:rFonts w:ascii="Times New Roman" w:hAnsi="Times New Roman" w:cs="Times New Roman"/>
          <w:b/>
          <w:sz w:val="24"/>
          <w:szCs w:val="24"/>
          <w:lang w:val="es-419"/>
        </w:rPr>
      </w:pPr>
    </w:p>
    <w:p w14:paraId="2F61DF9A" w14:textId="77777777" w:rsidR="00F73A27" w:rsidRPr="008F55DA" w:rsidRDefault="00F73A27" w:rsidP="008F55DA">
      <w:pPr>
        <w:spacing w:after="0" w:line="240" w:lineRule="auto"/>
        <w:rPr>
          <w:rFonts w:ascii="Times New Roman" w:hAnsi="Times New Roman" w:cs="Times New Roman"/>
          <w:b/>
          <w:sz w:val="24"/>
          <w:szCs w:val="24"/>
          <w:lang w:val="es-419"/>
        </w:rPr>
      </w:pPr>
    </w:p>
    <w:p w14:paraId="58CBDDC0" w14:textId="77777777" w:rsidR="00F73A27" w:rsidRPr="008F55DA" w:rsidRDefault="00F73A27" w:rsidP="008F55DA">
      <w:pPr>
        <w:spacing w:after="0" w:line="240" w:lineRule="auto"/>
        <w:rPr>
          <w:rFonts w:ascii="Times New Roman" w:hAnsi="Times New Roman" w:cs="Times New Roman"/>
          <w:b/>
          <w:sz w:val="24"/>
          <w:szCs w:val="24"/>
          <w:lang w:val="es-419"/>
        </w:rPr>
      </w:pPr>
    </w:p>
    <w:p w14:paraId="2007018B" w14:textId="77777777" w:rsidR="00F73A27" w:rsidRPr="008F55DA" w:rsidRDefault="00F73A27" w:rsidP="008F55DA">
      <w:pPr>
        <w:spacing w:after="0" w:line="240" w:lineRule="auto"/>
        <w:rPr>
          <w:rFonts w:ascii="Times New Roman" w:hAnsi="Times New Roman" w:cs="Times New Roman"/>
          <w:b/>
          <w:sz w:val="24"/>
          <w:szCs w:val="24"/>
          <w:lang w:val="es-419"/>
        </w:rPr>
      </w:pPr>
    </w:p>
    <w:p w14:paraId="47D2EF76" w14:textId="77777777" w:rsidR="00F73A27" w:rsidRPr="008F55DA" w:rsidRDefault="00F73A27" w:rsidP="008F55DA">
      <w:pPr>
        <w:spacing w:after="0" w:line="240" w:lineRule="auto"/>
        <w:rPr>
          <w:rFonts w:ascii="Times New Roman" w:hAnsi="Times New Roman" w:cs="Times New Roman"/>
          <w:b/>
          <w:sz w:val="24"/>
          <w:szCs w:val="24"/>
          <w:lang w:val="es-419"/>
        </w:rPr>
      </w:pPr>
    </w:p>
    <w:p w14:paraId="02396407" w14:textId="77777777" w:rsidR="00F73A27" w:rsidRPr="008F55DA" w:rsidRDefault="00F73A27" w:rsidP="008F55DA">
      <w:pPr>
        <w:spacing w:after="0" w:line="240" w:lineRule="auto"/>
        <w:rPr>
          <w:rFonts w:ascii="Times New Roman" w:hAnsi="Times New Roman" w:cs="Times New Roman"/>
          <w:b/>
          <w:sz w:val="24"/>
          <w:szCs w:val="24"/>
          <w:lang w:val="es-419"/>
        </w:rPr>
      </w:pPr>
    </w:p>
    <w:p w14:paraId="6EBF1211" w14:textId="77777777" w:rsidR="00F73A27" w:rsidRPr="008F55DA" w:rsidRDefault="00F73A27" w:rsidP="008F55DA">
      <w:pPr>
        <w:spacing w:after="0" w:line="240" w:lineRule="auto"/>
        <w:rPr>
          <w:rFonts w:ascii="Times New Roman" w:hAnsi="Times New Roman" w:cs="Times New Roman"/>
          <w:b/>
          <w:sz w:val="24"/>
          <w:szCs w:val="24"/>
          <w:lang w:val="es-419"/>
        </w:rPr>
      </w:pPr>
    </w:p>
    <w:p w14:paraId="332518DB" w14:textId="77777777" w:rsidR="00F73A27" w:rsidRPr="008F55DA" w:rsidRDefault="00F73A27" w:rsidP="008F55DA">
      <w:pPr>
        <w:spacing w:after="0" w:line="240" w:lineRule="auto"/>
        <w:rPr>
          <w:rFonts w:ascii="Times New Roman" w:hAnsi="Times New Roman" w:cs="Times New Roman"/>
          <w:b/>
          <w:sz w:val="24"/>
          <w:szCs w:val="24"/>
          <w:lang w:val="es-419"/>
        </w:rPr>
      </w:pPr>
    </w:p>
    <w:p w14:paraId="31374BB9" w14:textId="77777777" w:rsidR="00F73A27" w:rsidRPr="008F55DA" w:rsidRDefault="00F73A27" w:rsidP="008F55DA">
      <w:pPr>
        <w:spacing w:after="0" w:line="240" w:lineRule="auto"/>
        <w:rPr>
          <w:rFonts w:ascii="Times New Roman" w:hAnsi="Times New Roman" w:cs="Times New Roman"/>
          <w:b/>
          <w:sz w:val="24"/>
          <w:szCs w:val="24"/>
          <w:lang w:val="es-419"/>
        </w:rPr>
      </w:pPr>
    </w:p>
    <w:p w14:paraId="3160BA98" w14:textId="77777777" w:rsidR="00F73A27" w:rsidRPr="008F55DA" w:rsidRDefault="00F73A27" w:rsidP="008F55DA">
      <w:pPr>
        <w:spacing w:after="0" w:line="240" w:lineRule="auto"/>
        <w:rPr>
          <w:rFonts w:ascii="Times New Roman" w:hAnsi="Times New Roman" w:cs="Times New Roman"/>
          <w:b/>
          <w:sz w:val="24"/>
          <w:szCs w:val="24"/>
          <w:lang w:val="es-419"/>
        </w:rPr>
      </w:pPr>
    </w:p>
    <w:p w14:paraId="66E33082" w14:textId="77777777" w:rsidR="00F73A27" w:rsidRPr="008F55DA" w:rsidRDefault="00F73A27" w:rsidP="008F55DA">
      <w:pPr>
        <w:spacing w:after="0" w:line="240" w:lineRule="auto"/>
        <w:rPr>
          <w:rFonts w:ascii="Times New Roman" w:hAnsi="Times New Roman" w:cs="Times New Roman"/>
          <w:b/>
          <w:sz w:val="24"/>
          <w:szCs w:val="24"/>
          <w:lang w:val="es-419"/>
        </w:rPr>
      </w:pPr>
    </w:p>
    <w:p w14:paraId="34C8DC85" w14:textId="77777777" w:rsidR="00F73A27" w:rsidRPr="008F55DA" w:rsidRDefault="00F73A27" w:rsidP="008F55DA">
      <w:pPr>
        <w:spacing w:after="0" w:line="240" w:lineRule="auto"/>
        <w:rPr>
          <w:rFonts w:ascii="Times New Roman" w:hAnsi="Times New Roman" w:cs="Times New Roman"/>
          <w:b/>
          <w:sz w:val="24"/>
          <w:szCs w:val="24"/>
          <w:lang w:val="es-419"/>
        </w:rPr>
      </w:pPr>
    </w:p>
    <w:p w14:paraId="18C0A65F" w14:textId="77777777" w:rsidR="00F73A27" w:rsidRPr="008F55DA" w:rsidRDefault="00F73A27" w:rsidP="008F55DA">
      <w:pPr>
        <w:spacing w:after="0" w:line="240" w:lineRule="auto"/>
        <w:rPr>
          <w:rFonts w:ascii="Times New Roman" w:hAnsi="Times New Roman" w:cs="Times New Roman"/>
          <w:b/>
          <w:sz w:val="24"/>
          <w:szCs w:val="24"/>
          <w:lang w:val="es-419"/>
        </w:rPr>
      </w:pPr>
    </w:p>
    <w:p w14:paraId="31BB4C00" w14:textId="77777777" w:rsidR="00F73A27" w:rsidRPr="008F55DA" w:rsidRDefault="00F73A27" w:rsidP="008F55DA">
      <w:pPr>
        <w:spacing w:after="0" w:line="240" w:lineRule="auto"/>
        <w:rPr>
          <w:rFonts w:ascii="Times New Roman" w:hAnsi="Times New Roman" w:cs="Times New Roman"/>
          <w:b/>
          <w:sz w:val="24"/>
          <w:szCs w:val="24"/>
          <w:lang w:val="es-419"/>
        </w:rPr>
      </w:pPr>
    </w:p>
    <w:p w14:paraId="2837B661" w14:textId="77777777" w:rsidR="00053423" w:rsidRDefault="00053423" w:rsidP="008F55DA">
      <w:pPr>
        <w:spacing w:after="0" w:line="240" w:lineRule="auto"/>
        <w:rPr>
          <w:rFonts w:ascii="Times New Roman" w:hAnsi="Times New Roman" w:cs="Times New Roman"/>
          <w:b/>
          <w:sz w:val="24"/>
          <w:szCs w:val="24"/>
          <w:lang w:val="es-419"/>
        </w:rPr>
      </w:pPr>
    </w:p>
    <w:p w14:paraId="7C5C63ED" w14:textId="77777777" w:rsidR="00053423" w:rsidRDefault="00053423" w:rsidP="008F55DA">
      <w:pPr>
        <w:spacing w:after="0" w:line="240" w:lineRule="auto"/>
        <w:rPr>
          <w:rFonts w:ascii="Times New Roman" w:hAnsi="Times New Roman" w:cs="Times New Roman"/>
          <w:b/>
          <w:sz w:val="24"/>
          <w:szCs w:val="24"/>
          <w:lang w:val="es-419"/>
        </w:rPr>
      </w:pPr>
    </w:p>
    <w:p w14:paraId="7F72803E" w14:textId="77777777" w:rsidR="00053423" w:rsidRDefault="00053423" w:rsidP="008F55DA">
      <w:pPr>
        <w:spacing w:after="0" w:line="240" w:lineRule="auto"/>
        <w:rPr>
          <w:rFonts w:ascii="Times New Roman" w:hAnsi="Times New Roman" w:cs="Times New Roman"/>
          <w:b/>
          <w:sz w:val="24"/>
          <w:szCs w:val="24"/>
          <w:lang w:val="es-419"/>
        </w:rPr>
      </w:pPr>
    </w:p>
    <w:p w14:paraId="66AEC22F" w14:textId="77777777" w:rsidR="00053423" w:rsidRDefault="00053423" w:rsidP="008F55DA">
      <w:pPr>
        <w:spacing w:after="0" w:line="240" w:lineRule="auto"/>
        <w:rPr>
          <w:rFonts w:ascii="Times New Roman" w:hAnsi="Times New Roman" w:cs="Times New Roman"/>
          <w:b/>
          <w:sz w:val="24"/>
          <w:szCs w:val="24"/>
          <w:lang w:val="es-419"/>
        </w:rPr>
      </w:pPr>
    </w:p>
    <w:p w14:paraId="595C620F" w14:textId="77777777" w:rsidR="00053423" w:rsidRDefault="00053423" w:rsidP="008F55DA">
      <w:pPr>
        <w:spacing w:after="0" w:line="240" w:lineRule="auto"/>
        <w:rPr>
          <w:rFonts w:ascii="Times New Roman" w:hAnsi="Times New Roman" w:cs="Times New Roman"/>
          <w:b/>
          <w:sz w:val="24"/>
          <w:szCs w:val="24"/>
          <w:lang w:val="es-419"/>
        </w:rPr>
      </w:pPr>
    </w:p>
    <w:p w14:paraId="482AC33F" w14:textId="77777777" w:rsidR="00053423" w:rsidRDefault="00053423" w:rsidP="008F55DA">
      <w:pPr>
        <w:spacing w:after="0" w:line="240" w:lineRule="auto"/>
        <w:rPr>
          <w:rFonts w:ascii="Times New Roman" w:hAnsi="Times New Roman" w:cs="Times New Roman"/>
          <w:b/>
          <w:sz w:val="24"/>
          <w:szCs w:val="24"/>
          <w:lang w:val="es-419"/>
        </w:rPr>
      </w:pPr>
    </w:p>
    <w:p w14:paraId="2B913403" w14:textId="77777777" w:rsidR="00053423" w:rsidRDefault="00053423" w:rsidP="008F55DA">
      <w:pPr>
        <w:spacing w:after="0" w:line="240" w:lineRule="auto"/>
        <w:rPr>
          <w:rFonts w:ascii="Times New Roman" w:hAnsi="Times New Roman" w:cs="Times New Roman"/>
          <w:b/>
          <w:sz w:val="24"/>
          <w:szCs w:val="24"/>
          <w:lang w:val="es-419"/>
        </w:rPr>
      </w:pPr>
    </w:p>
    <w:p w14:paraId="7C850EAF" w14:textId="77777777" w:rsidR="00053423" w:rsidRDefault="00053423" w:rsidP="008F55DA">
      <w:pPr>
        <w:spacing w:after="0" w:line="240" w:lineRule="auto"/>
        <w:rPr>
          <w:rFonts w:ascii="Times New Roman" w:hAnsi="Times New Roman" w:cs="Times New Roman"/>
          <w:b/>
          <w:sz w:val="24"/>
          <w:szCs w:val="24"/>
          <w:lang w:val="es-419"/>
        </w:rPr>
      </w:pPr>
    </w:p>
    <w:p w14:paraId="1791473D" w14:textId="77777777" w:rsidR="00053423" w:rsidRDefault="00053423" w:rsidP="008F55DA">
      <w:pPr>
        <w:spacing w:after="0" w:line="240" w:lineRule="auto"/>
        <w:rPr>
          <w:rFonts w:ascii="Times New Roman" w:hAnsi="Times New Roman" w:cs="Times New Roman"/>
          <w:b/>
          <w:sz w:val="24"/>
          <w:szCs w:val="24"/>
          <w:lang w:val="es-419"/>
        </w:rPr>
      </w:pPr>
    </w:p>
    <w:p w14:paraId="3B66A5C9" w14:textId="77777777" w:rsidR="00053423" w:rsidRDefault="00053423" w:rsidP="008F55DA">
      <w:pPr>
        <w:spacing w:after="0" w:line="240" w:lineRule="auto"/>
        <w:rPr>
          <w:rFonts w:ascii="Times New Roman" w:hAnsi="Times New Roman" w:cs="Times New Roman"/>
          <w:b/>
          <w:sz w:val="24"/>
          <w:szCs w:val="24"/>
          <w:lang w:val="es-419"/>
        </w:rPr>
      </w:pPr>
    </w:p>
    <w:p w14:paraId="6BF2D374" w14:textId="77777777" w:rsidR="00053423" w:rsidRDefault="00053423" w:rsidP="008F55DA">
      <w:pPr>
        <w:spacing w:after="0" w:line="240" w:lineRule="auto"/>
        <w:rPr>
          <w:rFonts w:ascii="Times New Roman" w:hAnsi="Times New Roman" w:cs="Times New Roman"/>
          <w:b/>
          <w:sz w:val="24"/>
          <w:szCs w:val="24"/>
          <w:lang w:val="es-419"/>
        </w:rPr>
      </w:pPr>
    </w:p>
    <w:p w14:paraId="5DA6F543" w14:textId="77777777" w:rsidR="00053423" w:rsidRDefault="00053423" w:rsidP="008F55DA">
      <w:pPr>
        <w:spacing w:after="0" w:line="240" w:lineRule="auto"/>
        <w:rPr>
          <w:rFonts w:ascii="Times New Roman" w:hAnsi="Times New Roman" w:cs="Times New Roman"/>
          <w:b/>
          <w:sz w:val="24"/>
          <w:szCs w:val="24"/>
          <w:lang w:val="es-419"/>
        </w:rPr>
      </w:pPr>
    </w:p>
    <w:p w14:paraId="691BE95F" w14:textId="77777777" w:rsidR="00053423" w:rsidRDefault="00053423" w:rsidP="008F55DA">
      <w:pPr>
        <w:spacing w:after="0" w:line="240" w:lineRule="auto"/>
        <w:rPr>
          <w:rFonts w:ascii="Times New Roman" w:hAnsi="Times New Roman" w:cs="Times New Roman"/>
          <w:b/>
          <w:sz w:val="24"/>
          <w:szCs w:val="24"/>
          <w:lang w:val="es-419"/>
        </w:rPr>
      </w:pPr>
    </w:p>
    <w:p w14:paraId="6ED4E023" w14:textId="77777777" w:rsidR="00053423" w:rsidRDefault="00053423" w:rsidP="008F55DA">
      <w:pPr>
        <w:spacing w:after="0" w:line="240" w:lineRule="auto"/>
        <w:rPr>
          <w:rFonts w:ascii="Times New Roman" w:hAnsi="Times New Roman" w:cs="Times New Roman"/>
          <w:b/>
          <w:sz w:val="24"/>
          <w:szCs w:val="24"/>
          <w:lang w:val="es-419"/>
        </w:rPr>
      </w:pPr>
    </w:p>
    <w:p w14:paraId="77A79DDD" w14:textId="77777777" w:rsidR="00053423" w:rsidRDefault="00053423" w:rsidP="008F55DA">
      <w:pPr>
        <w:spacing w:after="0" w:line="240" w:lineRule="auto"/>
        <w:rPr>
          <w:rFonts w:ascii="Times New Roman" w:hAnsi="Times New Roman" w:cs="Times New Roman"/>
          <w:b/>
          <w:sz w:val="24"/>
          <w:szCs w:val="24"/>
          <w:lang w:val="es-419"/>
        </w:rPr>
      </w:pPr>
    </w:p>
    <w:p w14:paraId="746030ED" w14:textId="77777777" w:rsidR="00053423" w:rsidRDefault="00053423" w:rsidP="008F55DA">
      <w:pPr>
        <w:spacing w:after="0" w:line="240" w:lineRule="auto"/>
        <w:rPr>
          <w:rFonts w:ascii="Times New Roman" w:hAnsi="Times New Roman" w:cs="Times New Roman"/>
          <w:b/>
          <w:sz w:val="24"/>
          <w:szCs w:val="24"/>
          <w:lang w:val="es-419"/>
        </w:rPr>
      </w:pPr>
    </w:p>
    <w:p w14:paraId="2941E7DD" w14:textId="77777777" w:rsidR="00053423" w:rsidRDefault="00053423" w:rsidP="008F55DA">
      <w:pPr>
        <w:spacing w:after="0" w:line="240" w:lineRule="auto"/>
        <w:rPr>
          <w:rFonts w:ascii="Times New Roman" w:hAnsi="Times New Roman" w:cs="Times New Roman"/>
          <w:b/>
          <w:sz w:val="24"/>
          <w:szCs w:val="24"/>
          <w:lang w:val="es-419"/>
        </w:rPr>
      </w:pPr>
    </w:p>
    <w:p w14:paraId="6068D530" w14:textId="77777777" w:rsidR="00053423" w:rsidRDefault="00053423" w:rsidP="008F55DA">
      <w:pPr>
        <w:spacing w:after="0" w:line="240" w:lineRule="auto"/>
        <w:rPr>
          <w:rFonts w:ascii="Times New Roman" w:hAnsi="Times New Roman" w:cs="Times New Roman"/>
          <w:b/>
          <w:sz w:val="24"/>
          <w:szCs w:val="24"/>
          <w:lang w:val="es-419"/>
        </w:rPr>
      </w:pPr>
    </w:p>
    <w:p w14:paraId="30C76C5A" w14:textId="77777777" w:rsidR="00053423" w:rsidRDefault="00053423" w:rsidP="008F55DA">
      <w:pPr>
        <w:spacing w:after="0" w:line="240" w:lineRule="auto"/>
        <w:rPr>
          <w:rFonts w:ascii="Times New Roman" w:hAnsi="Times New Roman" w:cs="Times New Roman"/>
          <w:b/>
          <w:sz w:val="24"/>
          <w:szCs w:val="24"/>
          <w:lang w:val="es-419"/>
        </w:rPr>
      </w:pPr>
    </w:p>
    <w:p w14:paraId="6D949155" w14:textId="77777777" w:rsidR="00053423" w:rsidRDefault="00053423" w:rsidP="008F55DA">
      <w:pPr>
        <w:spacing w:after="0" w:line="240" w:lineRule="auto"/>
        <w:rPr>
          <w:rFonts w:ascii="Times New Roman" w:hAnsi="Times New Roman" w:cs="Times New Roman"/>
          <w:b/>
          <w:sz w:val="24"/>
          <w:szCs w:val="24"/>
          <w:lang w:val="es-419"/>
        </w:rPr>
      </w:pPr>
    </w:p>
    <w:p w14:paraId="77986582" w14:textId="77777777" w:rsidR="00053423" w:rsidRDefault="00053423" w:rsidP="008F55DA">
      <w:pPr>
        <w:spacing w:after="0" w:line="240" w:lineRule="auto"/>
        <w:rPr>
          <w:rFonts w:ascii="Times New Roman" w:hAnsi="Times New Roman" w:cs="Times New Roman"/>
          <w:b/>
          <w:sz w:val="24"/>
          <w:szCs w:val="24"/>
          <w:lang w:val="es-419"/>
        </w:rPr>
      </w:pPr>
    </w:p>
    <w:p w14:paraId="2C7B2131" w14:textId="77777777" w:rsidR="00053423" w:rsidRDefault="00053423" w:rsidP="008F55DA">
      <w:pPr>
        <w:spacing w:after="0" w:line="240" w:lineRule="auto"/>
        <w:rPr>
          <w:rFonts w:ascii="Times New Roman" w:hAnsi="Times New Roman" w:cs="Times New Roman"/>
          <w:b/>
          <w:sz w:val="24"/>
          <w:szCs w:val="24"/>
          <w:lang w:val="es-419"/>
        </w:rPr>
      </w:pPr>
    </w:p>
    <w:p w14:paraId="0AB51D1C" w14:textId="77777777" w:rsidR="00053423" w:rsidRDefault="00053423" w:rsidP="008F55DA">
      <w:pPr>
        <w:spacing w:after="0" w:line="240" w:lineRule="auto"/>
        <w:rPr>
          <w:rFonts w:ascii="Times New Roman" w:hAnsi="Times New Roman" w:cs="Times New Roman"/>
          <w:b/>
          <w:sz w:val="24"/>
          <w:szCs w:val="24"/>
          <w:lang w:val="es-419"/>
        </w:rPr>
      </w:pPr>
    </w:p>
    <w:p w14:paraId="612A7983" w14:textId="77777777" w:rsidR="00053423" w:rsidRDefault="00053423" w:rsidP="008F55DA">
      <w:pPr>
        <w:spacing w:after="0" w:line="240" w:lineRule="auto"/>
        <w:rPr>
          <w:rFonts w:ascii="Times New Roman" w:hAnsi="Times New Roman" w:cs="Times New Roman"/>
          <w:b/>
          <w:sz w:val="24"/>
          <w:szCs w:val="24"/>
          <w:lang w:val="es-419"/>
        </w:rPr>
      </w:pPr>
    </w:p>
    <w:p w14:paraId="3584753A" w14:textId="77777777" w:rsidR="00053423" w:rsidRDefault="00053423" w:rsidP="008F55DA">
      <w:pPr>
        <w:spacing w:after="0" w:line="240" w:lineRule="auto"/>
        <w:rPr>
          <w:rFonts w:ascii="Times New Roman" w:hAnsi="Times New Roman" w:cs="Times New Roman"/>
          <w:b/>
          <w:sz w:val="24"/>
          <w:szCs w:val="24"/>
          <w:lang w:val="es-419"/>
        </w:rPr>
      </w:pPr>
    </w:p>
    <w:p w14:paraId="6DB4F00E"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b/>
          <w:sz w:val="24"/>
          <w:szCs w:val="24"/>
          <w:lang w:val="es-419"/>
        </w:rPr>
        <w:lastRenderedPageBreak/>
        <w:t xml:space="preserve">Gráfica 2. </w:t>
      </w:r>
      <w:r w:rsidRPr="008F55DA">
        <w:rPr>
          <w:rFonts w:ascii="Times New Roman" w:hAnsi="Times New Roman" w:cs="Times New Roman"/>
          <w:sz w:val="24"/>
          <w:szCs w:val="24"/>
          <w:lang w:val="es-419"/>
        </w:rPr>
        <w:t>Coeficiente de difusión aparente (CDA) mínimo según grado histológico agrupado de los pacientes con gliomas diagnosticados en el Complejo Hospitalario Dr. Arnulfo Arias Madrid durante el periodo de enero 2015 a diciembre 2017.</w:t>
      </w:r>
    </w:p>
    <w:p w14:paraId="516A494A" w14:textId="77777777" w:rsidR="00F73A27" w:rsidRPr="008F55DA" w:rsidRDefault="00F73A27" w:rsidP="008F55DA">
      <w:pPr>
        <w:spacing w:after="0" w:line="240" w:lineRule="auto"/>
        <w:rPr>
          <w:rFonts w:ascii="Times New Roman" w:hAnsi="Times New Roman" w:cs="Times New Roman"/>
          <w:sz w:val="24"/>
          <w:szCs w:val="24"/>
          <w:lang w:val="es-419"/>
        </w:rPr>
      </w:pPr>
    </w:p>
    <w:p w14:paraId="758A6DA0"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noProof/>
          <w:sz w:val="24"/>
          <w:szCs w:val="24"/>
          <w:lang w:eastAsia="es-PA"/>
        </w:rPr>
        <w:drawing>
          <wp:anchor distT="0" distB="0" distL="114300" distR="114300" simplePos="0" relativeHeight="251667456" behindDoc="0" locked="0" layoutInCell="1" allowOverlap="1" wp14:anchorId="2F4406BB" wp14:editId="5FC30E4C">
            <wp:simplePos x="0" y="0"/>
            <wp:positionH relativeFrom="margin">
              <wp:posOffset>914400</wp:posOffset>
            </wp:positionH>
            <wp:positionV relativeFrom="paragraph">
              <wp:posOffset>93528</wp:posOffset>
            </wp:positionV>
            <wp:extent cx="4223385" cy="2791732"/>
            <wp:effectExtent l="0" t="0" r="571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6245" cy="2793622"/>
                    </a:xfrm>
                    <a:prstGeom prst="rect">
                      <a:avLst/>
                    </a:prstGeom>
                    <a:noFill/>
                  </pic:spPr>
                </pic:pic>
              </a:graphicData>
            </a:graphic>
            <wp14:sizeRelH relativeFrom="page">
              <wp14:pctWidth>0</wp14:pctWidth>
            </wp14:sizeRelH>
            <wp14:sizeRelV relativeFrom="page">
              <wp14:pctHeight>0</wp14:pctHeight>
            </wp14:sizeRelV>
          </wp:anchor>
        </w:drawing>
      </w:r>
    </w:p>
    <w:p w14:paraId="5A9C99D8" w14:textId="77777777" w:rsidR="00F73A27" w:rsidRPr="008F55DA" w:rsidRDefault="00F73A27" w:rsidP="008F55DA">
      <w:pPr>
        <w:spacing w:after="0" w:line="240" w:lineRule="auto"/>
        <w:rPr>
          <w:rFonts w:ascii="Times New Roman" w:hAnsi="Times New Roman" w:cs="Times New Roman"/>
          <w:sz w:val="24"/>
          <w:szCs w:val="24"/>
          <w:lang w:val="es-419"/>
        </w:rPr>
      </w:pPr>
    </w:p>
    <w:p w14:paraId="44C6E416" w14:textId="77777777" w:rsidR="00F73A27" w:rsidRPr="008F55DA" w:rsidRDefault="00F73A27" w:rsidP="008F55DA">
      <w:pPr>
        <w:spacing w:after="0" w:line="240" w:lineRule="auto"/>
        <w:rPr>
          <w:rFonts w:ascii="Times New Roman" w:hAnsi="Times New Roman" w:cs="Times New Roman"/>
          <w:sz w:val="24"/>
          <w:szCs w:val="24"/>
          <w:lang w:val="es-419"/>
        </w:rPr>
      </w:pPr>
    </w:p>
    <w:p w14:paraId="1D28FA0F" w14:textId="77777777" w:rsidR="00F73A27" w:rsidRPr="008F55DA" w:rsidRDefault="00F73A27" w:rsidP="008F55DA">
      <w:pPr>
        <w:spacing w:after="0" w:line="240" w:lineRule="auto"/>
        <w:rPr>
          <w:rFonts w:ascii="Times New Roman" w:hAnsi="Times New Roman" w:cs="Times New Roman"/>
          <w:sz w:val="24"/>
          <w:szCs w:val="24"/>
          <w:lang w:val="es-419"/>
        </w:rPr>
      </w:pPr>
    </w:p>
    <w:p w14:paraId="480DD1AA" w14:textId="77777777" w:rsidR="00F73A27" w:rsidRPr="008F55DA" w:rsidRDefault="00F73A27" w:rsidP="008F55DA">
      <w:pPr>
        <w:spacing w:after="0" w:line="240" w:lineRule="auto"/>
        <w:rPr>
          <w:rFonts w:ascii="Times New Roman" w:hAnsi="Times New Roman" w:cs="Times New Roman"/>
          <w:sz w:val="24"/>
          <w:szCs w:val="24"/>
          <w:lang w:val="es-419"/>
        </w:rPr>
      </w:pPr>
    </w:p>
    <w:p w14:paraId="553133C8" w14:textId="77777777" w:rsidR="00F73A27" w:rsidRPr="008F55DA" w:rsidRDefault="00F73A27" w:rsidP="008F55DA">
      <w:pPr>
        <w:spacing w:after="0" w:line="240" w:lineRule="auto"/>
        <w:rPr>
          <w:rFonts w:ascii="Times New Roman" w:hAnsi="Times New Roman" w:cs="Times New Roman"/>
          <w:sz w:val="24"/>
          <w:szCs w:val="24"/>
          <w:lang w:val="es-419"/>
        </w:rPr>
      </w:pPr>
    </w:p>
    <w:p w14:paraId="5B9C755E" w14:textId="77777777" w:rsidR="00F73A27" w:rsidRPr="008F55DA" w:rsidRDefault="00F73A27" w:rsidP="008F55DA">
      <w:pPr>
        <w:spacing w:after="0" w:line="240" w:lineRule="auto"/>
        <w:rPr>
          <w:rFonts w:ascii="Times New Roman" w:hAnsi="Times New Roman" w:cs="Times New Roman"/>
          <w:sz w:val="24"/>
          <w:szCs w:val="24"/>
          <w:lang w:val="es-419"/>
        </w:rPr>
      </w:pPr>
    </w:p>
    <w:p w14:paraId="1C4F7EB4" w14:textId="77777777" w:rsidR="00F73A27" w:rsidRPr="008F55DA" w:rsidRDefault="00F73A27" w:rsidP="008F55DA">
      <w:pPr>
        <w:spacing w:after="0" w:line="240" w:lineRule="auto"/>
        <w:rPr>
          <w:rFonts w:ascii="Times New Roman" w:hAnsi="Times New Roman" w:cs="Times New Roman"/>
          <w:sz w:val="24"/>
          <w:szCs w:val="24"/>
          <w:lang w:val="es-419"/>
        </w:rPr>
      </w:pPr>
    </w:p>
    <w:p w14:paraId="30BC73EB" w14:textId="77777777" w:rsidR="00F73A27" w:rsidRPr="008F55DA" w:rsidRDefault="00F73A27" w:rsidP="008F55DA">
      <w:pPr>
        <w:spacing w:after="0" w:line="240" w:lineRule="auto"/>
        <w:rPr>
          <w:rFonts w:ascii="Times New Roman" w:hAnsi="Times New Roman" w:cs="Times New Roman"/>
          <w:sz w:val="24"/>
          <w:szCs w:val="24"/>
          <w:lang w:val="es-419"/>
        </w:rPr>
      </w:pPr>
    </w:p>
    <w:p w14:paraId="48B7BE82" w14:textId="77777777" w:rsidR="00F73A27" w:rsidRPr="008F55DA" w:rsidRDefault="00F73A27" w:rsidP="008F55DA">
      <w:pPr>
        <w:spacing w:after="0" w:line="240" w:lineRule="auto"/>
        <w:rPr>
          <w:rFonts w:ascii="Times New Roman" w:hAnsi="Times New Roman" w:cs="Times New Roman"/>
          <w:b/>
          <w:sz w:val="24"/>
          <w:szCs w:val="24"/>
          <w:lang w:val="es-419"/>
        </w:rPr>
      </w:pPr>
    </w:p>
    <w:p w14:paraId="4C146DA6" w14:textId="77777777" w:rsidR="00F73A27" w:rsidRPr="008F55DA" w:rsidRDefault="00F73A27" w:rsidP="008F55DA">
      <w:pPr>
        <w:spacing w:after="0" w:line="240" w:lineRule="auto"/>
        <w:rPr>
          <w:rFonts w:ascii="Times New Roman" w:hAnsi="Times New Roman" w:cs="Times New Roman"/>
          <w:b/>
          <w:sz w:val="24"/>
          <w:szCs w:val="24"/>
          <w:lang w:val="es-419"/>
        </w:rPr>
      </w:pPr>
    </w:p>
    <w:p w14:paraId="46BF4CC6" w14:textId="77777777" w:rsidR="00F73A27" w:rsidRPr="008F55DA" w:rsidRDefault="00F73A27" w:rsidP="008F55DA">
      <w:pPr>
        <w:spacing w:after="0" w:line="240" w:lineRule="auto"/>
        <w:rPr>
          <w:rFonts w:ascii="Times New Roman" w:hAnsi="Times New Roman" w:cs="Times New Roman"/>
          <w:b/>
          <w:sz w:val="24"/>
          <w:szCs w:val="24"/>
          <w:lang w:val="es-419"/>
        </w:rPr>
      </w:pPr>
    </w:p>
    <w:p w14:paraId="33F12F1B" w14:textId="77777777" w:rsidR="00F73A27" w:rsidRPr="008F55DA" w:rsidRDefault="00F73A27" w:rsidP="008F55DA">
      <w:pPr>
        <w:spacing w:after="0" w:line="240" w:lineRule="auto"/>
        <w:rPr>
          <w:rFonts w:ascii="Times New Roman" w:hAnsi="Times New Roman" w:cs="Times New Roman"/>
          <w:b/>
          <w:sz w:val="24"/>
          <w:szCs w:val="24"/>
          <w:lang w:val="es-419"/>
        </w:rPr>
      </w:pPr>
    </w:p>
    <w:p w14:paraId="46A8FD38" w14:textId="77777777" w:rsidR="00F73A27" w:rsidRPr="008F55DA" w:rsidRDefault="00F73A27" w:rsidP="008F55DA">
      <w:pPr>
        <w:spacing w:after="0" w:line="240" w:lineRule="auto"/>
        <w:rPr>
          <w:rFonts w:ascii="Times New Roman" w:hAnsi="Times New Roman" w:cs="Times New Roman"/>
          <w:b/>
          <w:sz w:val="24"/>
          <w:szCs w:val="24"/>
          <w:lang w:val="es-419"/>
        </w:rPr>
      </w:pPr>
    </w:p>
    <w:p w14:paraId="5C072216" w14:textId="77777777" w:rsidR="00F73A27" w:rsidRPr="008F55DA" w:rsidRDefault="00F73A27" w:rsidP="008F55DA">
      <w:pPr>
        <w:spacing w:after="0" w:line="240" w:lineRule="auto"/>
        <w:rPr>
          <w:rFonts w:ascii="Times New Roman" w:hAnsi="Times New Roman" w:cs="Times New Roman"/>
          <w:b/>
          <w:sz w:val="24"/>
          <w:szCs w:val="24"/>
          <w:lang w:val="es-419"/>
        </w:rPr>
      </w:pPr>
    </w:p>
    <w:p w14:paraId="18B3908B" w14:textId="77777777" w:rsidR="00F73A27" w:rsidRPr="008F55DA" w:rsidRDefault="00F73A27" w:rsidP="008F55DA">
      <w:pPr>
        <w:spacing w:after="0" w:line="240" w:lineRule="auto"/>
        <w:rPr>
          <w:rFonts w:ascii="Times New Roman" w:hAnsi="Times New Roman" w:cs="Times New Roman"/>
          <w:b/>
          <w:sz w:val="24"/>
          <w:szCs w:val="24"/>
          <w:lang w:val="es-419"/>
        </w:rPr>
      </w:pPr>
    </w:p>
    <w:p w14:paraId="3BBCE336" w14:textId="77777777" w:rsidR="00F73A27" w:rsidRPr="008F55DA" w:rsidRDefault="00F73A27" w:rsidP="008F55DA">
      <w:pPr>
        <w:spacing w:after="0" w:line="240" w:lineRule="auto"/>
        <w:rPr>
          <w:rFonts w:ascii="Times New Roman" w:hAnsi="Times New Roman" w:cs="Times New Roman"/>
          <w:b/>
          <w:sz w:val="24"/>
          <w:szCs w:val="24"/>
          <w:lang w:val="es-419"/>
        </w:rPr>
      </w:pPr>
    </w:p>
    <w:p w14:paraId="586569BB" w14:textId="77777777" w:rsidR="00F73A27" w:rsidRPr="008F55DA" w:rsidRDefault="00F73A27" w:rsidP="008F55DA">
      <w:pPr>
        <w:spacing w:after="0" w:line="240" w:lineRule="auto"/>
        <w:rPr>
          <w:rFonts w:ascii="Times New Roman" w:hAnsi="Times New Roman" w:cs="Times New Roman"/>
          <w:b/>
          <w:sz w:val="24"/>
          <w:szCs w:val="24"/>
          <w:lang w:val="es-419"/>
        </w:rPr>
      </w:pPr>
    </w:p>
    <w:p w14:paraId="4595FFFA" w14:textId="77777777" w:rsidR="00F73A27" w:rsidRDefault="00F73A27" w:rsidP="008F55DA">
      <w:pPr>
        <w:spacing w:after="0" w:line="240" w:lineRule="auto"/>
        <w:rPr>
          <w:rFonts w:ascii="Times New Roman" w:hAnsi="Times New Roman" w:cs="Times New Roman"/>
          <w:b/>
          <w:sz w:val="24"/>
          <w:szCs w:val="24"/>
          <w:lang w:val="es-419"/>
        </w:rPr>
      </w:pPr>
    </w:p>
    <w:p w14:paraId="3591F55B" w14:textId="77777777" w:rsidR="00053423" w:rsidRDefault="00053423" w:rsidP="008F55DA">
      <w:pPr>
        <w:spacing w:after="0" w:line="240" w:lineRule="auto"/>
        <w:rPr>
          <w:rFonts w:ascii="Times New Roman" w:hAnsi="Times New Roman" w:cs="Times New Roman"/>
          <w:b/>
          <w:sz w:val="24"/>
          <w:szCs w:val="24"/>
          <w:lang w:val="es-419"/>
        </w:rPr>
      </w:pPr>
    </w:p>
    <w:p w14:paraId="3B7E823E" w14:textId="77777777" w:rsidR="00053423" w:rsidRDefault="00053423" w:rsidP="008F55DA">
      <w:pPr>
        <w:spacing w:after="0" w:line="240" w:lineRule="auto"/>
        <w:rPr>
          <w:rFonts w:ascii="Times New Roman" w:hAnsi="Times New Roman" w:cs="Times New Roman"/>
          <w:b/>
          <w:sz w:val="24"/>
          <w:szCs w:val="24"/>
          <w:lang w:val="es-419"/>
        </w:rPr>
      </w:pPr>
    </w:p>
    <w:p w14:paraId="7F576AB9" w14:textId="77777777" w:rsidR="00053423" w:rsidRDefault="00053423" w:rsidP="008F55DA">
      <w:pPr>
        <w:spacing w:after="0" w:line="240" w:lineRule="auto"/>
        <w:rPr>
          <w:rFonts w:ascii="Times New Roman" w:hAnsi="Times New Roman" w:cs="Times New Roman"/>
          <w:b/>
          <w:sz w:val="24"/>
          <w:szCs w:val="24"/>
          <w:lang w:val="es-419"/>
        </w:rPr>
      </w:pPr>
    </w:p>
    <w:p w14:paraId="57A6321E" w14:textId="77777777" w:rsidR="00053423" w:rsidRDefault="00053423" w:rsidP="008F55DA">
      <w:pPr>
        <w:spacing w:after="0" w:line="240" w:lineRule="auto"/>
        <w:rPr>
          <w:rFonts w:ascii="Times New Roman" w:hAnsi="Times New Roman" w:cs="Times New Roman"/>
          <w:b/>
          <w:sz w:val="24"/>
          <w:szCs w:val="24"/>
          <w:lang w:val="es-419"/>
        </w:rPr>
      </w:pPr>
    </w:p>
    <w:p w14:paraId="1DDD8CEE" w14:textId="77777777" w:rsidR="00053423" w:rsidRDefault="00053423" w:rsidP="008F55DA">
      <w:pPr>
        <w:spacing w:after="0" w:line="240" w:lineRule="auto"/>
        <w:rPr>
          <w:rFonts w:ascii="Times New Roman" w:hAnsi="Times New Roman" w:cs="Times New Roman"/>
          <w:b/>
          <w:sz w:val="24"/>
          <w:szCs w:val="24"/>
          <w:lang w:val="es-419"/>
        </w:rPr>
      </w:pPr>
    </w:p>
    <w:p w14:paraId="57744CBE" w14:textId="77777777" w:rsidR="00053423" w:rsidRDefault="00053423" w:rsidP="008F55DA">
      <w:pPr>
        <w:spacing w:after="0" w:line="240" w:lineRule="auto"/>
        <w:rPr>
          <w:rFonts w:ascii="Times New Roman" w:hAnsi="Times New Roman" w:cs="Times New Roman"/>
          <w:b/>
          <w:sz w:val="24"/>
          <w:szCs w:val="24"/>
          <w:lang w:val="es-419"/>
        </w:rPr>
      </w:pPr>
    </w:p>
    <w:p w14:paraId="23B0FD67" w14:textId="77777777" w:rsidR="00053423" w:rsidRDefault="00053423" w:rsidP="008F55DA">
      <w:pPr>
        <w:spacing w:after="0" w:line="240" w:lineRule="auto"/>
        <w:rPr>
          <w:rFonts w:ascii="Times New Roman" w:hAnsi="Times New Roman" w:cs="Times New Roman"/>
          <w:b/>
          <w:sz w:val="24"/>
          <w:szCs w:val="24"/>
          <w:lang w:val="es-419"/>
        </w:rPr>
      </w:pPr>
    </w:p>
    <w:p w14:paraId="57F60CDE" w14:textId="77777777" w:rsidR="00053423" w:rsidRDefault="00053423" w:rsidP="008F55DA">
      <w:pPr>
        <w:spacing w:after="0" w:line="240" w:lineRule="auto"/>
        <w:rPr>
          <w:rFonts w:ascii="Times New Roman" w:hAnsi="Times New Roman" w:cs="Times New Roman"/>
          <w:b/>
          <w:sz w:val="24"/>
          <w:szCs w:val="24"/>
          <w:lang w:val="es-419"/>
        </w:rPr>
      </w:pPr>
    </w:p>
    <w:p w14:paraId="1558802F" w14:textId="77777777" w:rsidR="00053423" w:rsidRDefault="00053423" w:rsidP="008F55DA">
      <w:pPr>
        <w:spacing w:after="0" w:line="240" w:lineRule="auto"/>
        <w:rPr>
          <w:rFonts w:ascii="Times New Roman" w:hAnsi="Times New Roman" w:cs="Times New Roman"/>
          <w:b/>
          <w:sz w:val="24"/>
          <w:szCs w:val="24"/>
          <w:lang w:val="es-419"/>
        </w:rPr>
      </w:pPr>
    </w:p>
    <w:p w14:paraId="7F3A5540" w14:textId="77777777" w:rsidR="00053423" w:rsidRDefault="00053423" w:rsidP="008F55DA">
      <w:pPr>
        <w:spacing w:after="0" w:line="240" w:lineRule="auto"/>
        <w:rPr>
          <w:rFonts w:ascii="Times New Roman" w:hAnsi="Times New Roman" w:cs="Times New Roman"/>
          <w:b/>
          <w:sz w:val="24"/>
          <w:szCs w:val="24"/>
          <w:lang w:val="es-419"/>
        </w:rPr>
      </w:pPr>
    </w:p>
    <w:p w14:paraId="7BE571B5" w14:textId="77777777" w:rsidR="00053423" w:rsidRDefault="00053423" w:rsidP="008F55DA">
      <w:pPr>
        <w:spacing w:after="0" w:line="240" w:lineRule="auto"/>
        <w:rPr>
          <w:rFonts w:ascii="Times New Roman" w:hAnsi="Times New Roman" w:cs="Times New Roman"/>
          <w:b/>
          <w:sz w:val="24"/>
          <w:szCs w:val="24"/>
          <w:lang w:val="es-419"/>
        </w:rPr>
      </w:pPr>
    </w:p>
    <w:p w14:paraId="2C481787" w14:textId="77777777" w:rsidR="00053423" w:rsidRDefault="00053423" w:rsidP="008F55DA">
      <w:pPr>
        <w:spacing w:after="0" w:line="240" w:lineRule="auto"/>
        <w:rPr>
          <w:rFonts w:ascii="Times New Roman" w:hAnsi="Times New Roman" w:cs="Times New Roman"/>
          <w:b/>
          <w:sz w:val="24"/>
          <w:szCs w:val="24"/>
          <w:lang w:val="es-419"/>
        </w:rPr>
      </w:pPr>
    </w:p>
    <w:p w14:paraId="64BB69BC" w14:textId="77777777" w:rsidR="00053423" w:rsidRDefault="00053423" w:rsidP="008F55DA">
      <w:pPr>
        <w:spacing w:after="0" w:line="240" w:lineRule="auto"/>
        <w:rPr>
          <w:rFonts w:ascii="Times New Roman" w:hAnsi="Times New Roman" w:cs="Times New Roman"/>
          <w:b/>
          <w:sz w:val="24"/>
          <w:szCs w:val="24"/>
          <w:lang w:val="es-419"/>
        </w:rPr>
      </w:pPr>
    </w:p>
    <w:p w14:paraId="04D44D62" w14:textId="77777777" w:rsidR="00053423" w:rsidRDefault="00053423" w:rsidP="008F55DA">
      <w:pPr>
        <w:spacing w:after="0" w:line="240" w:lineRule="auto"/>
        <w:rPr>
          <w:rFonts w:ascii="Times New Roman" w:hAnsi="Times New Roman" w:cs="Times New Roman"/>
          <w:b/>
          <w:sz w:val="24"/>
          <w:szCs w:val="24"/>
          <w:lang w:val="es-419"/>
        </w:rPr>
      </w:pPr>
    </w:p>
    <w:p w14:paraId="5FA95448" w14:textId="77777777" w:rsidR="00053423" w:rsidRDefault="00053423" w:rsidP="008F55DA">
      <w:pPr>
        <w:spacing w:after="0" w:line="240" w:lineRule="auto"/>
        <w:rPr>
          <w:rFonts w:ascii="Times New Roman" w:hAnsi="Times New Roman" w:cs="Times New Roman"/>
          <w:b/>
          <w:sz w:val="24"/>
          <w:szCs w:val="24"/>
          <w:lang w:val="es-419"/>
        </w:rPr>
      </w:pPr>
    </w:p>
    <w:p w14:paraId="7E134A62" w14:textId="77777777" w:rsidR="00053423" w:rsidRDefault="00053423" w:rsidP="008F55DA">
      <w:pPr>
        <w:spacing w:after="0" w:line="240" w:lineRule="auto"/>
        <w:rPr>
          <w:rFonts w:ascii="Times New Roman" w:hAnsi="Times New Roman" w:cs="Times New Roman"/>
          <w:b/>
          <w:sz w:val="24"/>
          <w:szCs w:val="24"/>
          <w:lang w:val="es-419"/>
        </w:rPr>
      </w:pPr>
    </w:p>
    <w:p w14:paraId="451997F3" w14:textId="77777777" w:rsidR="00053423" w:rsidRDefault="00053423" w:rsidP="008F55DA">
      <w:pPr>
        <w:spacing w:after="0" w:line="240" w:lineRule="auto"/>
        <w:rPr>
          <w:rFonts w:ascii="Times New Roman" w:hAnsi="Times New Roman" w:cs="Times New Roman"/>
          <w:b/>
          <w:sz w:val="24"/>
          <w:szCs w:val="24"/>
          <w:lang w:val="es-419"/>
        </w:rPr>
      </w:pPr>
    </w:p>
    <w:p w14:paraId="01E712FB" w14:textId="77777777" w:rsidR="00053423" w:rsidRDefault="00053423" w:rsidP="008F55DA">
      <w:pPr>
        <w:spacing w:after="0" w:line="240" w:lineRule="auto"/>
        <w:rPr>
          <w:rFonts w:ascii="Times New Roman" w:hAnsi="Times New Roman" w:cs="Times New Roman"/>
          <w:b/>
          <w:sz w:val="24"/>
          <w:szCs w:val="24"/>
          <w:lang w:val="es-419"/>
        </w:rPr>
      </w:pPr>
    </w:p>
    <w:p w14:paraId="18CFE886" w14:textId="77777777" w:rsidR="00053423" w:rsidRDefault="00053423" w:rsidP="008F55DA">
      <w:pPr>
        <w:spacing w:after="0" w:line="240" w:lineRule="auto"/>
        <w:rPr>
          <w:rFonts w:ascii="Times New Roman" w:hAnsi="Times New Roman" w:cs="Times New Roman"/>
          <w:b/>
          <w:sz w:val="24"/>
          <w:szCs w:val="24"/>
          <w:lang w:val="es-419"/>
        </w:rPr>
      </w:pPr>
    </w:p>
    <w:p w14:paraId="7B181F24" w14:textId="77777777" w:rsidR="00053423" w:rsidRDefault="00053423" w:rsidP="008F55DA">
      <w:pPr>
        <w:spacing w:after="0" w:line="240" w:lineRule="auto"/>
        <w:rPr>
          <w:rFonts w:ascii="Times New Roman" w:hAnsi="Times New Roman" w:cs="Times New Roman"/>
          <w:b/>
          <w:sz w:val="24"/>
          <w:szCs w:val="24"/>
          <w:lang w:val="es-419"/>
        </w:rPr>
      </w:pPr>
    </w:p>
    <w:p w14:paraId="676F9D57" w14:textId="77777777" w:rsidR="00053423" w:rsidRPr="008F55DA" w:rsidRDefault="00053423" w:rsidP="008F55DA">
      <w:pPr>
        <w:spacing w:after="0" w:line="240" w:lineRule="auto"/>
        <w:rPr>
          <w:rFonts w:ascii="Times New Roman" w:hAnsi="Times New Roman" w:cs="Times New Roman"/>
          <w:b/>
          <w:sz w:val="24"/>
          <w:szCs w:val="24"/>
          <w:lang w:val="es-419"/>
        </w:rPr>
      </w:pPr>
    </w:p>
    <w:p w14:paraId="2689F9E1" w14:textId="77777777" w:rsidR="00F73A27" w:rsidRPr="008F55DA" w:rsidRDefault="00F73A27" w:rsidP="008F55DA">
      <w:pPr>
        <w:spacing w:after="0" w:line="240" w:lineRule="auto"/>
        <w:rPr>
          <w:rFonts w:ascii="Times New Roman" w:hAnsi="Times New Roman" w:cs="Times New Roman"/>
          <w:b/>
          <w:sz w:val="24"/>
          <w:szCs w:val="24"/>
          <w:lang w:val="es-419"/>
        </w:rPr>
      </w:pPr>
    </w:p>
    <w:p w14:paraId="16440156" w14:textId="77777777" w:rsidR="00F73A27" w:rsidRPr="008F55DA" w:rsidRDefault="00F73A27" w:rsidP="008F55DA">
      <w:pPr>
        <w:spacing w:after="0" w:line="240" w:lineRule="auto"/>
        <w:rPr>
          <w:rFonts w:ascii="Times New Roman" w:hAnsi="Times New Roman" w:cs="Times New Roman"/>
          <w:b/>
          <w:sz w:val="24"/>
          <w:szCs w:val="24"/>
          <w:lang w:val="es-419"/>
        </w:rPr>
      </w:pPr>
    </w:p>
    <w:p w14:paraId="65B7D2A6"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b/>
          <w:sz w:val="24"/>
          <w:szCs w:val="24"/>
          <w:lang w:val="es-419"/>
        </w:rPr>
        <w:lastRenderedPageBreak/>
        <w:t xml:space="preserve">Gráfica 3. </w:t>
      </w:r>
      <w:r w:rsidRPr="008F55DA">
        <w:rPr>
          <w:rFonts w:ascii="Times New Roman" w:hAnsi="Times New Roman" w:cs="Times New Roman"/>
          <w:sz w:val="24"/>
          <w:szCs w:val="24"/>
          <w:lang w:val="es-419"/>
        </w:rPr>
        <w:t>Correlación entre el Coeficiente de difusión aparente (CDA) y la Celularidad de los pacientes con gliomas diagnosticados en el Complejo Hospitalario Dr. Arnulfo Arias Madrid durante el periodo de enero 2015 a diciembre 2017.</w:t>
      </w:r>
    </w:p>
    <w:p w14:paraId="58191F57"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noProof/>
          <w:sz w:val="24"/>
          <w:szCs w:val="24"/>
          <w:lang w:eastAsia="es-PA"/>
        </w:rPr>
        <w:drawing>
          <wp:anchor distT="0" distB="0" distL="114300" distR="114300" simplePos="0" relativeHeight="251670528" behindDoc="1" locked="0" layoutInCell="1" allowOverlap="1" wp14:anchorId="139FA395" wp14:editId="6E5336A9">
            <wp:simplePos x="0" y="0"/>
            <wp:positionH relativeFrom="column">
              <wp:posOffset>787400</wp:posOffset>
            </wp:positionH>
            <wp:positionV relativeFrom="paragraph">
              <wp:posOffset>171451</wp:posOffset>
            </wp:positionV>
            <wp:extent cx="4215525" cy="289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0643" cy="2899116"/>
                    </a:xfrm>
                    <a:prstGeom prst="rect">
                      <a:avLst/>
                    </a:prstGeom>
                    <a:noFill/>
                  </pic:spPr>
                </pic:pic>
              </a:graphicData>
            </a:graphic>
            <wp14:sizeRelH relativeFrom="page">
              <wp14:pctWidth>0</wp14:pctWidth>
            </wp14:sizeRelH>
            <wp14:sizeRelV relativeFrom="page">
              <wp14:pctHeight>0</wp14:pctHeight>
            </wp14:sizeRelV>
          </wp:anchor>
        </w:drawing>
      </w:r>
    </w:p>
    <w:p w14:paraId="56D4422B" w14:textId="77777777" w:rsidR="00F73A27" w:rsidRPr="008F55DA" w:rsidRDefault="00F73A27" w:rsidP="008F55DA">
      <w:pPr>
        <w:spacing w:after="0" w:line="240" w:lineRule="auto"/>
        <w:rPr>
          <w:rFonts w:ascii="Times New Roman" w:hAnsi="Times New Roman" w:cs="Times New Roman"/>
          <w:sz w:val="24"/>
          <w:szCs w:val="24"/>
          <w:lang w:val="es-419"/>
        </w:rPr>
      </w:pPr>
      <w:r w:rsidRPr="008F55DA">
        <w:rPr>
          <w:rFonts w:ascii="Times New Roman" w:hAnsi="Times New Roman" w:cs="Times New Roman"/>
          <w:noProof/>
          <w:sz w:val="24"/>
          <w:szCs w:val="24"/>
          <w:lang w:eastAsia="es-PA"/>
        </w:rPr>
        <mc:AlternateContent>
          <mc:Choice Requires="wps">
            <w:drawing>
              <wp:anchor distT="0" distB="0" distL="114300" distR="114300" simplePos="0" relativeHeight="251669504" behindDoc="1" locked="0" layoutInCell="1" allowOverlap="1" wp14:anchorId="0964DFB1" wp14:editId="7DE64B29">
                <wp:simplePos x="0" y="0"/>
                <wp:positionH relativeFrom="column">
                  <wp:posOffset>619125</wp:posOffset>
                </wp:positionH>
                <wp:positionV relativeFrom="paragraph">
                  <wp:posOffset>159385</wp:posOffset>
                </wp:positionV>
                <wp:extent cx="34290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14:paraId="2EAE09B9" w14:textId="77777777" w:rsidR="00A06095" w:rsidRDefault="00A06095" w:rsidP="00F73A27">
                            <w:pPr>
                              <w:rPr>
                                <w:rFonts w:ascii="Arial" w:hAnsi="Arial" w:cs="Arial"/>
                                <w:b/>
                                <w:sz w:val="24"/>
                              </w:rPr>
                            </w:pPr>
                            <w:r>
                              <w:rPr>
                                <w:rFonts w:ascii="Arial" w:hAnsi="Arial" w:cs="Arial"/>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64DFB1" id="_x0000_t202" coordsize="21600,21600" o:spt="202" path="m,l,21600r21600,l21600,xe">
                <v:stroke joinstyle="miter"/>
                <v:path gradientshapeok="t" o:connecttype="rect"/>
              </v:shapetype>
              <v:shape id="Text Box 4" o:spid="_x0000_s1026" type="#_x0000_t202" style="position:absolute;margin-left:48.75pt;margin-top:12.55pt;width:27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" filled="f" stroked="f" strokeweight=".5pt">
                <v:textbox>
                  <w:txbxContent>
                    <w:p w14:paraId="2EAE09B9" w14:textId="77777777" w:rsidR="00A06095" w:rsidRDefault="00A06095" w:rsidP="00F73A27">
                      <w:pPr>
                        <w:rPr>
                          <w:rFonts w:ascii="Arial" w:hAnsi="Arial" w:cs="Arial"/>
                          <w:b/>
                          <w:sz w:val="24"/>
                        </w:rPr>
                      </w:pPr>
                      <w:r>
                        <w:rPr>
                          <w:rFonts w:ascii="Arial" w:hAnsi="Arial" w:cs="Arial"/>
                          <w:b/>
                          <w:sz w:val="24"/>
                        </w:rPr>
                        <w:t>*</w:t>
                      </w:r>
                    </w:p>
                  </w:txbxContent>
                </v:textbox>
              </v:shape>
            </w:pict>
          </mc:Fallback>
        </mc:AlternateContent>
      </w:r>
    </w:p>
    <w:p w14:paraId="27FB453D" w14:textId="77777777" w:rsidR="00F73A27" w:rsidRPr="008F55DA" w:rsidRDefault="00F73A27" w:rsidP="008F55DA">
      <w:pPr>
        <w:spacing w:after="0" w:line="240" w:lineRule="auto"/>
        <w:rPr>
          <w:rFonts w:ascii="Times New Roman" w:hAnsi="Times New Roman" w:cs="Times New Roman"/>
          <w:sz w:val="24"/>
          <w:szCs w:val="24"/>
          <w:lang w:val="es-419"/>
        </w:rPr>
      </w:pPr>
    </w:p>
    <w:p w14:paraId="6D9BF1ED" w14:textId="77777777" w:rsidR="00F73A27" w:rsidRPr="008F55DA" w:rsidRDefault="00F73A27" w:rsidP="008F55DA">
      <w:pPr>
        <w:spacing w:after="0" w:line="240" w:lineRule="auto"/>
        <w:rPr>
          <w:rFonts w:ascii="Times New Roman" w:hAnsi="Times New Roman" w:cs="Times New Roman"/>
          <w:b/>
          <w:sz w:val="24"/>
          <w:szCs w:val="24"/>
          <w:lang w:val="es-419"/>
        </w:rPr>
      </w:pPr>
    </w:p>
    <w:p w14:paraId="129CF6DA" w14:textId="77777777" w:rsidR="00F73A27" w:rsidRPr="008F55DA" w:rsidRDefault="00F73A27" w:rsidP="008F55DA">
      <w:pPr>
        <w:spacing w:after="0" w:line="240" w:lineRule="auto"/>
        <w:rPr>
          <w:rFonts w:ascii="Times New Roman" w:hAnsi="Times New Roman" w:cs="Times New Roman"/>
          <w:b/>
          <w:sz w:val="24"/>
          <w:szCs w:val="24"/>
          <w:lang w:val="es-419"/>
        </w:rPr>
      </w:pPr>
    </w:p>
    <w:p w14:paraId="2AB6D673" w14:textId="77777777" w:rsidR="00F73A27" w:rsidRPr="008F55DA" w:rsidRDefault="00F73A27" w:rsidP="008F55DA">
      <w:pPr>
        <w:spacing w:after="0" w:line="240" w:lineRule="auto"/>
        <w:rPr>
          <w:rFonts w:ascii="Times New Roman" w:hAnsi="Times New Roman" w:cs="Times New Roman"/>
          <w:b/>
          <w:sz w:val="24"/>
          <w:szCs w:val="24"/>
          <w:lang w:val="es-419"/>
        </w:rPr>
      </w:pPr>
    </w:p>
    <w:p w14:paraId="434DB7AB" w14:textId="77777777" w:rsidR="00F73A27" w:rsidRPr="008F55DA" w:rsidRDefault="00F73A27" w:rsidP="008F55DA">
      <w:pPr>
        <w:spacing w:after="0" w:line="240" w:lineRule="auto"/>
        <w:rPr>
          <w:rFonts w:ascii="Times New Roman" w:hAnsi="Times New Roman" w:cs="Times New Roman"/>
          <w:b/>
          <w:sz w:val="24"/>
          <w:szCs w:val="24"/>
          <w:lang w:val="es-419"/>
        </w:rPr>
      </w:pPr>
    </w:p>
    <w:p w14:paraId="178BF650" w14:textId="77777777" w:rsidR="00F73A27" w:rsidRPr="008F55DA" w:rsidRDefault="00F73A27" w:rsidP="008F55DA">
      <w:pPr>
        <w:spacing w:after="0" w:line="240" w:lineRule="auto"/>
        <w:rPr>
          <w:rFonts w:ascii="Times New Roman" w:hAnsi="Times New Roman" w:cs="Times New Roman"/>
          <w:b/>
          <w:sz w:val="24"/>
          <w:szCs w:val="24"/>
          <w:lang w:val="es-419"/>
        </w:rPr>
      </w:pPr>
    </w:p>
    <w:p w14:paraId="6F7510B5" w14:textId="77777777" w:rsidR="00F73A27" w:rsidRPr="008F55DA" w:rsidRDefault="00F73A27" w:rsidP="008F55DA">
      <w:pPr>
        <w:spacing w:after="0" w:line="240" w:lineRule="auto"/>
        <w:rPr>
          <w:rFonts w:ascii="Times New Roman" w:hAnsi="Times New Roman" w:cs="Times New Roman"/>
          <w:b/>
          <w:sz w:val="24"/>
          <w:szCs w:val="24"/>
          <w:lang w:val="es-419"/>
        </w:rPr>
      </w:pPr>
    </w:p>
    <w:p w14:paraId="790EF20D" w14:textId="77777777" w:rsidR="00F73A27" w:rsidRPr="008F55DA" w:rsidRDefault="00F73A27" w:rsidP="008F55DA">
      <w:pPr>
        <w:spacing w:after="0" w:line="240" w:lineRule="auto"/>
        <w:rPr>
          <w:rFonts w:ascii="Times New Roman" w:hAnsi="Times New Roman" w:cs="Times New Roman"/>
          <w:b/>
          <w:sz w:val="24"/>
          <w:szCs w:val="24"/>
          <w:lang w:val="es-419"/>
        </w:rPr>
      </w:pPr>
    </w:p>
    <w:p w14:paraId="4D68D821" w14:textId="77777777" w:rsidR="00F73A27" w:rsidRPr="008F55DA" w:rsidRDefault="00F73A27" w:rsidP="008F55DA">
      <w:pPr>
        <w:spacing w:after="0" w:line="240" w:lineRule="auto"/>
        <w:rPr>
          <w:rFonts w:ascii="Times New Roman" w:hAnsi="Times New Roman" w:cs="Times New Roman"/>
          <w:b/>
          <w:sz w:val="24"/>
          <w:szCs w:val="24"/>
          <w:lang w:val="es-419"/>
        </w:rPr>
      </w:pPr>
    </w:p>
    <w:p w14:paraId="4A384A1F" w14:textId="77777777" w:rsidR="00F73A27" w:rsidRPr="008F55DA" w:rsidRDefault="00F73A27" w:rsidP="008F55DA">
      <w:pPr>
        <w:spacing w:after="0" w:line="240" w:lineRule="auto"/>
        <w:rPr>
          <w:rFonts w:ascii="Times New Roman" w:hAnsi="Times New Roman" w:cs="Times New Roman"/>
          <w:b/>
          <w:sz w:val="24"/>
          <w:szCs w:val="24"/>
          <w:lang w:val="es-419"/>
        </w:rPr>
      </w:pPr>
    </w:p>
    <w:p w14:paraId="6C8062D2" w14:textId="77777777" w:rsidR="00F73A27" w:rsidRPr="008F55DA" w:rsidRDefault="00F73A27" w:rsidP="008F55DA">
      <w:pPr>
        <w:spacing w:after="0" w:line="240" w:lineRule="auto"/>
        <w:rPr>
          <w:rFonts w:ascii="Times New Roman" w:hAnsi="Times New Roman" w:cs="Times New Roman"/>
          <w:b/>
          <w:sz w:val="24"/>
          <w:szCs w:val="24"/>
          <w:lang w:val="es-419"/>
        </w:rPr>
      </w:pPr>
    </w:p>
    <w:p w14:paraId="145C1125" w14:textId="77777777" w:rsidR="00F73A27" w:rsidRPr="008F55DA" w:rsidRDefault="00F73A27" w:rsidP="008F55DA">
      <w:pPr>
        <w:spacing w:after="0" w:line="240" w:lineRule="auto"/>
        <w:rPr>
          <w:rFonts w:ascii="Times New Roman" w:hAnsi="Times New Roman" w:cs="Times New Roman"/>
          <w:b/>
          <w:sz w:val="24"/>
          <w:szCs w:val="24"/>
          <w:lang w:val="es-419"/>
        </w:rPr>
      </w:pPr>
    </w:p>
    <w:p w14:paraId="2B0A7FDA" w14:textId="77777777" w:rsidR="00F73A27" w:rsidRPr="008F55DA" w:rsidRDefault="00F73A27" w:rsidP="008F55DA">
      <w:pPr>
        <w:spacing w:after="0" w:line="240" w:lineRule="auto"/>
        <w:rPr>
          <w:rFonts w:ascii="Times New Roman" w:hAnsi="Times New Roman" w:cs="Times New Roman"/>
          <w:b/>
          <w:sz w:val="24"/>
          <w:szCs w:val="24"/>
          <w:lang w:val="es-419"/>
        </w:rPr>
      </w:pPr>
    </w:p>
    <w:p w14:paraId="4CD785A4" w14:textId="77777777" w:rsidR="00F73A27" w:rsidRPr="008F55DA" w:rsidRDefault="00F73A27" w:rsidP="008F55DA">
      <w:pPr>
        <w:spacing w:after="0" w:line="240" w:lineRule="auto"/>
        <w:rPr>
          <w:rFonts w:ascii="Times New Roman" w:hAnsi="Times New Roman" w:cs="Times New Roman"/>
          <w:b/>
          <w:sz w:val="24"/>
          <w:szCs w:val="24"/>
          <w:lang w:val="es-419"/>
        </w:rPr>
      </w:pPr>
    </w:p>
    <w:p w14:paraId="032ECE4E" w14:textId="77777777" w:rsidR="00F73A27" w:rsidRPr="008F55DA" w:rsidRDefault="00F73A27" w:rsidP="008F55DA">
      <w:pPr>
        <w:spacing w:after="0" w:line="240" w:lineRule="auto"/>
        <w:rPr>
          <w:rFonts w:ascii="Times New Roman" w:hAnsi="Times New Roman" w:cs="Times New Roman"/>
          <w:b/>
          <w:sz w:val="24"/>
          <w:szCs w:val="24"/>
          <w:lang w:val="es-419"/>
        </w:rPr>
      </w:pPr>
    </w:p>
    <w:p w14:paraId="35AD4520" w14:textId="77777777" w:rsidR="00F73A27" w:rsidRPr="008F55DA" w:rsidRDefault="00F73A27" w:rsidP="008F55DA">
      <w:pPr>
        <w:spacing w:after="0" w:line="240" w:lineRule="auto"/>
        <w:rPr>
          <w:rFonts w:ascii="Times New Roman" w:hAnsi="Times New Roman" w:cs="Times New Roman"/>
          <w:b/>
          <w:sz w:val="24"/>
          <w:szCs w:val="24"/>
          <w:lang w:val="es-419"/>
        </w:rPr>
      </w:pPr>
    </w:p>
    <w:p w14:paraId="5341BEB5" w14:textId="77777777" w:rsidR="00F73A27" w:rsidRPr="008F55DA" w:rsidRDefault="00F73A27" w:rsidP="008F55DA">
      <w:pPr>
        <w:spacing w:after="0" w:line="240" w:lineRule="auto"/>
        <w:ind w:left="720" w:hanging="720"/>
        <w:rPr>
          <w:rFonts w:ascii="Times New Roman" w:hAnsi="Times New Roman" w:cs="Times New Roman"/>
          <w:sz w:val="24"/>
          <w:szCs w:val="24"/>
          <w:lang w:val="es-419"/>
        </w:rPr>
      </w:pPr>
      <w:r w:rsidRPr="008F55DA">
        <w:rPr>
          <w:rFonts w:ascii="Times New Roman" w:hAnsi="Times New Roman" w:cs="Times New Roman"/>
          <w:b/>
          <w:sz w:val="24"/>
          <w:szCs w:val="24"/>
          <w:lang w:val="es-419"/>
        </w:rPr>
        <w:t>*</w:t>
      </w:r>
      <w:r w:rsidRPr="008F55DA">
        <w:rPr>
          <w:rFonts w:ascii="Times New Roman" w:hAnsi="Times New Roman" w:cs="Times New Roman"/>
          <w:sz w:val="24"/>
          <w:szCs w:val="24"/>
          <w:lang w:val="es-419"/>
        </w:rPr>
        <w:t>R = Coeficiente de Spearman</w:t>
      </w:r>
    </w:p>
    <w:sectPr w:rsidR="00F73A27" w:rsidRPr="008F55DA" w:rsidSect="008F55DA">
      <w:type w:val="continuous"/>
      <w:pgSz w:w="12240" w:h="15840" w:code="1"/>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CB8DD1" w14:textId="77777777" w:rsidR="00501208" w:rsidRDefault="00501208" w:rsidP="003D6082">
      <w:pPr>
        <w:spacing w:after="0" w:line="240" w:lineRule="auto"/>
      </w:pPr>
      <w:r>
        <w:separator/>
      </w:r>
    </w:p>
  </w:endnote>
  <w:endnote w:type="continuationSeparator" w:id="0">
    <w:p w14:paraId="2CD73D35" w14:textId="77777777" w:rsidR="00501208" w:rsidRDefault="00501208" w:rsidP="003D6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3B37E2" w14:textId="77777777" w:rsidR="00501208" w:rsidRDefault="00501208" w:rsidP="003D6082">
      <w:pPr>
        <w:spacing w:after="0" w:line="240" w:lineRule="auto"/>
      </w:pPr>
      <w:r>
        <w:separator/>
      </w:r>
    </w:p>
  </w:footnote>
  <w:footnote w:type="continuationSeparator" w:id="0">
    <w:p w14:paraId="7499E91C" w14:textId="77777777" w:rsidR="00501208" w:rsidRDefault="00501208" w:rsidP="003D60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84AAC"/>
    <w:multiLevelType w:val="hybridMultilevel"/>
    <w:tmpl w:val="C4FC7C6A"/>
    <w:lvl w:ilvl="0" w:tplc="934A11EA">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44D655F"/>
    <w:multiLevelType w:val="multilevel"/>
    <w:tmpl w:val="E8BADE58"/>
    <w:lvl w:ilvl="0">
      <w:start w:val="1"/>
      <w:numFmt w:val="bullet"/>
      <w:lvlText w:val=""/>
      <w:lvlJc w:val="left"/>
      <w:pPr>
        <w:ind w:left="360" w:hanging="360"/>
      </w:pPr>
      <w:rPr>
        <w:rFonts w:ascii="Wingdings" w:hAnsi="Wingdings" w:hint="default"/>
      </w:rPr>
    </w:lvl>
    <w:lvl w:ilvl="1">
      <w:start w:val="1"/>
      <w:numFmt w:val="bullet"/>
      <w:lvlText w:val=""/>
      <w:lvlJc w:val="left"/>
      <w:pPr>
        <w:ind w:left="786" w:hanging="360"/>
      </w:pPr>
      <w:rPr>
        <w:rFonts w:ascii="Symbol" w:hAnsi="Symbol" w:hint="default"/>
        <w:color w:val="000000" w:themeColor="text1"/>
      </w:rPr>
    </w:lvl>
    <w:lvl w:ilvl="2">
      <w:start w:val="1"/>
      <w:numFmt w:val="lowerRoman"/>
      <w:lvlText w:val="%3."/>
      <w:lvlJc w:val="right"/>
      <w:pPr>
        <w:ind w:left="1800" w:hanging="180"/>
      </w:pPr>
      <w:rPr>
        <w:rFonts w:hint="default"/>
      </w:rPr>
    </w:lvl>
    <w:lvl w:ilvl="3" w:tentative="1">
      <w:start w:val="1"/>
      <w:numFmt w:val="decimal"/>
      <w:lvlText w:val="%4."/>
      <w:lvlJc w:val="left"/>
      <w:pPr>
        <w:ind w:left="2520" w:hanging="360"/>
      </w:pPr>
      <w:rPr>
        <w:rFonts w:hint="default"/>
      </w:rPr>
    </w:lvl>
    <w:lvl w:ilvl="4" w:tentative="1">
      <w:start w:val="1"/>
      <w:numFmt w:val="lowerLetter"/>
      <w:lvlText w:val="%5."/>
      <w:lvlJc w:val="left"/>
      <w:pPr>
        <w:ind w:left="3240" w:hanging="360"/>
      </w:pPr>
      <w:rPr>
        <w:rFonts w:hint="default"/>
      </w:rPr>
    </w:lvl>
    <w:lvl w:ilvl="5" w:tentative="1">
      <w:start w:val="1"/>
      <w:numFmt w:val="lowerRoman"/>
      <w:lvlText w:val="%6."/>
      <w:lvlJc w:val="right"/>
      <w:pPr>
        <w:ind w:left="3960" w:hanging="180"/>
      </w:pPr>
      <w:rPr>
        <w:rFonts w:hint="default"/>
      </w:rPr>
    </w:lvl>
    <w:lvl w:ilvl="6" w:tentative="1">
      <w:start w:val="1"/>
      <w:numFmt w:val="decimal"/>
      <w:lvlText w:val="%7."/>
      <w:lvlJc w:val="left"/>
      <w:pPr>
        <w:ind w:left="4680" w:hanging="360"/>
      </w:pPr>
      <w:rPr>
        <w:rFonts w:hint="default"/>
      </w:rPr>
    </w:lvl>
    <w:lvl w:ilvl="7" w:tentative="1">
      <w:start w:val="1"/>
      <w:numFmt w:val="lowerLetter"/>
      <w:lvlText w:val="%8."/>
      <w:lvlJc w:val="left"/>
      <w:pPr>
        <w:ind w:left="5400" w:hanging="360"/>
      </w:pPr>
      <w:rPr>
        <w:rFonts w:hint="default"/>
      </w:rPr>
    </w:lvl>
    <w:lvl w:ilvl="8" w:tentative="1">
      <w:start w:val="1"/>
      <w:numFmt w:val="lowerRoman"/>
      <w:lvlText w:val="%9."/>
      <w:lvlJc w:val="right"/>
      <w:pPr>
        <w:ind w:left="6120" w:hanging="180"/>
      </w:pPr>
      <w:rPr>
        <w:rFonts w:hint="default"/>
      </w:rPr>
    </w:lvl>
  </w:abstractNum>
  <w:abstractNum w:abstractNumId="2">
    <w:nsid w:val="356F2326"/>
    <w:multiLevelType w:val="hybridMultilevel"/>
    <w:tmpl w:val="0016A5A4"/>
    <w:lvl w:ilvl="0" w:tplc="0409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46585E2E"/>
    <w:multiLevelType w:val="hybridMultilevel"/>
    <w:tmpl w:val="EF006F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5673E15"/>
    <w:multiLevelType w:val="hybridMultilevel"/>
    <w:tmpl w:val="224AB6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D3822AB"/>
    <w:multiLevelType w:val="hybridMultilevel"/>
    <w:tmpl w:val="6CCE7E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B7A"/>
    <w:rsid w:val="0001740D"/>
    <w:rsid w:val="00023C66"/>
    <w:rsid w:val="00026E21"/>
    <w:rsid w:val="0003343C"/>
    <w:rsid w:val="00043548"/>
    <w:rsid w:val="00044067"/>
    <w:rsid w:val="00050C81"/>
    <w:rsid w:val="00050F9E"/>
    <w:rsid w:val="00053423"/>
    <w:rsid w:val="000603EF"/>
    <w:rsid w:val="0007455B"/>
    <w:rsid w:val="00074F68"/>
    <w:rsid w:val="00075774"/>
    <w:rsid w:val="000761D4"/>
    <w:rsid w:val="000A7B7A"/>
    <w:rsid w:val="000A7F6F"/>
    <w:rsid w:val="000B5E20"/>
    <w:rsid w:val="000D558B"/>
    <w:rsid w:val="000D5691"/>
    <w:rsid w:val="000F094E"/>
    <w:rsid w:val="000F55B4"/>
    <w:rsid w:val="00101646"/>
    <w:rsid w:val="00103450"/>
    <w:rsid w:val="00144AEF"/>
    <w:rsid w:val="001452C7"/>
    <w:rsid w:val="00154864"/>
    <w:rsid w:val="00156186"/>
    <w:rsid w:val="00160DBB"/>
    <w:rsid w:val="00175AB9"/>
    <w:rsid w:val="0019041D"/>
    <w:rsid w:val="00193C9F"/>
    <w:rsid w:val="001A2B74"/>
    <w:rsid w:val="001A4282"/>
    <w:rsid w:val="001A5D52"/>
    <w:rsid w:val="001B2732"/>
    <w:rsid w:val="001B7BCF"/>
    <w:rsid w:val="001B7BD5"/>
    <w:rsid w:val="001C4BDE"/>
    <w:rsid w:val="001C7561"/>
    <w:rsid w:val="001D49A2"/>
    <w:rsid w:val="001E5C5C"/>
    <w:rsid w:val="00201C84"/>
    <w:rsid w:val="00201E8E"/>
    <w:rsid w:val="00202B28"/>
    <w:rsid w:val="00221D43"/>
    <w:rsid w:val="00223CD5"/>
    <w:rsid w:val="00227563"/>
    <w:rsid w:val="00240D37"/>
    <w:rsid w:val="00241C60"/>
    <w:rsid w:val="002465E4"/>
    <w:rsid w:val="00263D0E"/>
    <w:rsid w:val="00292DB8"/>
    <w:rsid w:val="00296EFC"/>
    <w:rsid w:val="002D5CB2"/>
    <w:rsid w:val="002F2AA5"/>
    <w:rsid w:val="00324A64"/>
    <w:rsid w:val="00327C02"/>
    <w:rsid w:val="003303D2"/>
    <w:rsid w:val="00332860"/>
    <w:rsid w:val="00332E70"/>
    <w:rsid w:val="00336AF4"/>
    <w:rsid w:val="00336D27"/>
    <w:rsid w:val="00364BB7"/>
    <w:rsid w:val="00385993"/>
    <w:rsid w:val="003861F8"/>
    <w:rsid w:val="003905C5"/>
    <w:rsid w:val="003A61D3"/>
    <w:rsid w:val="003B07E5"/>
    <w:rsid w:val="003B6CEC"/>
    <w:rsid w:val="003C1408"/>
    <w:rsid w:val="003C6803"/>
    <w:rsid w:val="003D3D45"/>
    <w:rsid w:val="003D6082"/>
    <w:rsid w:val="003E5F4E"/>
    <w:rsid w:val="00410AA8"/>
    <w:rsid w:val="00421E5A"/>
    <w:rsid w:val="00422E52"/>
    <w:rsid w:val="00447550"/>
    <w:rsid w:val="004630B9"/>
    <w:rsid w:val="00473AD7"/>
    <w:rsid w:val="00477AE1"/>
    <w:rsid w:val="004848AF"/>
    <w:rsid w:val="004900B2"/>
    <w:rsid w:val="00492664"/>
    <w:rsid w:val="0049279F"/>
    <w:rsid w:val="00492BD7"/>
    <w:rsid w:val="004A536C"/>
    <w:rsid w:val="004A692D"/>
    <w:rsid w:val="004C1214"/>
    <w:rsid w:val="004C1C70"/>
    <w:rsid w:val="004C2C6E"/>
    <w:rsid w:val="004C61E4"/>
    <w:rsid w:val="004E3C0E"/>
    <w:rsid w:val="004F7931"/>
    <w:rsid w:val="00501208"/>
    <w:rsid w:val="005073A9"/>
    <w:rsid w:val="00525AA9"/>
    <w:rsid w:val="00533114"/>
    <w:rsid w:val="00535B86"/>
    <w:rsid w:val="00543E43"/>
    <w:rsid w:val="005455A6"/>
    <w:rsid w:val="00545B63"/>
    <w:rsid w:val="00556C4A"/>
    <w:rsid w:val="0056156D"/>
    <w:rsid w:val="005679CE"/>
    <w:rsid w:val="00594C94"/>
    <w:rsid w:val="00594D39"/>
    <w:rsid w:val="005A2A47"/>
    <w:rsid w:val="005A2CE3"/>
    <w:rsid w:val="005B0AC0"/>
    <w:rsid w:val="005B5B52"/>
    <w:rsid w:val="005C2CCE"/>
    <w:rsid w:val="005C3052"/>
    <w:rsid w:val="005D3298"/>
    <w:rsid w:val="005D7122"/>
    <w:rsid w:val="005D7C53"/>
    <w:rsid w:val="005E4E93"/>
    <w:rsid w:val="005E7632"/>
    <w:rsid w:val="005F5BEE"/>
    <w:rsid w:val="005F73E4"/>
    <w:rsid w:val="006039DD"/>
    <w:rsid w:val="00610298"/>
    <w:rsid w:val="006179E0"/>
    <w:rsid w:val="006270A5"/>
    <w:rsid w:val="00630C59"/>
    <w:rsid w:val="00651AC0"/>
    <w:rsid w:val="00653F49"/>
    <w:rsid w:val="00661F4E"/>
    <w:rsid w:val="00662B77"/>
    <w:rsid w:val="00675DA3"/>
    <w:rsid w:val="00695422"/>
    <w:rsid w:val="00695A42"/>
    <w:rsid w:val="006A4DF2"/>
    <w:rsid w:val="006A7A05"/>
    <w:rsid w:val="006F3369"/>
    <w:rsid w:val="006F3681"/>
    <w:rsid w:val="006F7024"/>
    <w:rsid w:val="00707D7C"/>
    <w:rsid w:val="00707F9C"/>
    <w:rsid w:val="007145A6"/>
    <w:rsid w:val="0071487F"/>
    <w:rsid w:val="0073503F"/>
    <w:rsid w:val="00735EFD"/>
    <w:rsid w:val="00780CAE"/>
    <w:rsid w:val="007843DE"/>
    <w:rsid w:val="007B7534"/>
    <w:rsid w:val="00801877"/>
    <w:rsid w:val="0081445C"/>
    <w:rsid w:val="00816E2E"/>
    <w:rsid w:val="00850DDB"/>
    <w:rsid w:val="00862A42"/>
    <w:rsid w:val="0087106B"/>
    <w:rsid w:val="00887398"/>
    <w:rsid w:val="008913B8"/>
    <w:rsid w:val="008A02DA"/>
    <w:rsid w:val="008A4460"/>
    <w:rsid w:val="008B6F34"/>
    <w:rsid w:val="008C4C87"/>
    <w:rsid w:val="008E4274"/>
    <w:rsid w:val="008F4B36"/>
    <w:rsid w:val="008F55DA"/>
    <w:rsid w:val="00900994"/>
    <w:rsid w:val="0092507B"/>
    <w:rsid w:val="00934009"/>
    <w:rsid w:val="009429DB"/>
    <w:rsid w:val="009448EB"/>
    <w:rsid w:val="00952448"/>
    <w:rsid w:val="009524A6"/>
    <w:rsid w:val="009958C8"/>
    <w:rsid w:val="009A0085"/>
    <w:rsid w:val="009A7FE9"/>
    <w:rsid w:val="009B534B"/>
    <w:rsid w:val="009C5779"/>
    <w:rsid w:val="009E73EA"/>
    <w:rsid w:val="009E7502"/>
    <w:rsid w:val="009F0165"/>
    <w:rsid w:val="009F13AD"/>
    <w:rsid w:val="00A06095"/>
    <w:rsid w:val="00A07F06"/>
    <w:rsid w:val="00A16F38"/>
    <w:rsid w:val="00A205DF"/>
    <w:rsid w:val="00A20BD0"/>
    <w:rsid w:val="00A265E9"/>
    <w:rsid w:val="00A352D9"/>
    <w:rsid w:val="00A455F1"/>
    <w:rsid w:val="00A46BA3"/>
    <w:rsid w:val="00A543C7"/>
    <w:rsid w:val="00A56158"/>
    <w:rsid w:val="00A561BC"/>
    <w:rsid w:val="00A8714C"/>
    <w:rsid w:val="00A938EE"/>
    <w:rsid w:val="00AA1D27"/>
    <w:rsid w:val="00AB01D6"/>
    <w:rsid w:val="00AB1972"/>
    <w:rsid w:val="00AB364F"/>
    <w:rsid w:val="00AC1C11"/>
    <w:rsid w:val="00AC43F9"/>
    <w:rsid w:val="00AC4F34"/>
    <w:rsid w:val="00AC7CD5"/>
    <w:rsid w:val="00AD02E3"/>
    <w:rsid w:val="00AD038C"/>
    <w:rsid w:val="00AE0C46"/>
    <w:rsid w:val="00AE1475"/>
    <w:rsid w:val="00AE1594"/>
    <w:rsid w:val="00AE462F"/>
    <w:rsid w:val="00AE60A2"/>
    <w:rsid w:val="00AE7E67"/>
    <w:rsid w:val="00AF1052"/>
    <w:rsid w:val="00AF1965"/>
    <w:rsid w:val="00AF1EB1"/>
    <w:rsid w:val="00B00CE5"/>
    <w:rsid w:val="00B03107"/>
    <w:rsid w:val="00B06EC5"/>
    <w:rsid w:val="00B2033F"/>
    <w:rsid w:val="00B2318A"/>
    <w:rsid w:val="00B24476"/>
    <w:rsid w:val="00B30428"/>
    <w:rsid w:val="00B6025B"/>
    <w:rsid w:val="00B61E39"/>
    <w:rsid w:val="00B6577A"/>
    <w:rsid w:val="00B75E0C"/>
    <w:rsid w:val="00B8069D"/>
    <w:rsid w:val="00B9699B"/>
    <w:rsid w:val="00BA212A"/>
    <w:rsid w:val="00BA382A"/>
    <w:rsid w:val="00BA731A"/>
    <w:rsid w:val="00BD0CB2"/>
    <w:rsid w:val="00BD25CE"/>
    <w:rsid w:val="00BD6AC2"/>
    <w:rsid w:val="00BE205D"/>
    <w:rsid w:val="00BF12B2"/>
    <w:rsid w:val="00BF61E0"/>
    <w:rsid w:val="00C11AC3"/>
    <w:rsid w:val="00C143DF"/>
    <w:rsid w:val="00C22436"/>
    <w:rsid w:val="00C33275"/>
    <w:rsid w:val="00C47FE7"/>
    <w:rsid w:val="00C57D27"/>
    <w:rsid w:val="00C96C9A"/>
    <w:rsid w:val="00CA5617"/>
    <w:rsid w:val="00CB0D40"/>
    <w:rsid w:val="00CB36D4"/>
    <w:rsid w:val="00CB7AED"/>
    <w:rsid w:val="00CC1C09"/>
    <w:rsid w:val="00CC5F46"/>
    <w:rsid w:val="00CD6557"/>
    <w:rsid w:val="00CF1B8F"/>
    <w:rsid w:val="00CF1BBF"/>
    <w:rsid w:val="00D13C2D"/>
    <w:rsid w:val="00D620FC"/>
    <w:rsid w:val="00D734A4"/>
    <w:rsid w:val="00D75B9E"/>
    <w:rsid w:val="00D7626A"/>
    <w:rsid w:val="00D876D9"/>
    <w:rsid w:val="00DE4952"/>
    <w:rsid w:val="00E21638"/>
    <w:rsid w:val="00E26230"/>
    <w:rsid w:val="00E31155"/>
    <w:rsid w:val="00E37FE3"/>
    <w:rsid w:val="00E715C7"/>
    <w:rsid w:val="00E72538"/>
    <w:rsid w:val="00E7469C"/>
    <w:rsid w:val="00E77144"/>
    <w:rsid w:val="00E97AB0"/>
    <w:rsid w:val="00EA2E40"/>
    <w:rsid w:val="00EB4164"/>
    <w:rsid w:val="00EC68DF"/>
    <w:rsid w:val="00ED6008"/>
    <w:rsid w:val="00EF1CA4"/>
    <w:rsid w:val="00EF5A3A"/>
    <w:rsid w:val="00EF6F9E"/>
    <w:rsid w:val="00F00667"/>
    <w:rsid w:val="00F015F5"/>
    <w:rsid w:val="00F067A4"/>
    <w:rsid w:val="00F277B7"/>
    <w:rsid w:val="00F35EBC"/>
    <w:rsid w:val="00F35EC3"/>
    <w:rsid w:val="00F361B9"/>
    <w:rsid w:val="00F37D15"/>
    <w:rsid w:val="00F41780"/>
    <w:rsid w:val="00F435E9"/>
    <w:rsid w:val="00F6156B"/>
    <w:rsid w:val="00F63894"/>
    <w:rsid w:val="00F73A27"/>
    <w:rsid w:val="00F814AE"/>
    <w:rsid w:val="00F81AFE"/>
    <w:rsid w:val="00F87E6E"/>
    <w:rsid w:val="00FF5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1B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D27"/>
    <w:pPr>
      <w:spacing w:after="200" w:line="276" w:lineRule="auto"/>
    </w:pPr>
    <w:rPr>
      <w:rFonts w:eastAsiaTheme="minorEastAsia"/>
      <w:lang w:val="es-PA" w:eastAsia="zh-TW"/>
    </w:rPr>
  </w:style>
  <w:style w:type="paragraph" w:styleId="Ttulo1">
    <w:name w:val="heading 1"/>
    <w:basedOn w:val="Normal"/>
    <w:next w:val="Normal"/>
    <w:link w:val="Ttulo1Car"/>
    <w:uiPriority w:val="9"/>
    <w:qFormat/>
    <w:rsid w:val="00AC43F9"/>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6082"/>
    <w:pPr>
      <w:tabs>
        <w:tab w:val="center" w:pos="4680"/>
        <w:tab w:val="right" w:pos="9360"/>
      </w:tabs>
      <w:spacing w:after="0" w:line="240" w:lineRule="auto"/>
    </w:pPr>
    <w:rPr>
      <w:rFonts w:eastAsiaTheme="minorHAnsi"/>
      <w:lang w:val="en-US" w:eastAsia="en-US"/>
    </w:rPr>
  </w:style>
  <w:style w:type="character" w:customStyle="1" w:styleId="EncabezadoCar">
    <w:name w:val="Encabezado Car"/>
    <w:basedOn w:val="Fuentedeprrafopredeter"/>
    <w:link w:val="Encabezado"/>
    <w:uiPriority w:val="99"/>
    <w:rsid w:val="003D6082"/>
  </w:style>
  <w:style w:type="paragraph" w:styleId="Piedepgina">
    <w:name w:val="footer"/>
    <w:basedOn w:val="Normal"/>
    <w:link w:val="PiedepginaCar"/>
    <w:uiPriority w:val="99"/>
    <w:unhideWhenUsed/>
    <w:rsid w:val="003D6082"/>
    <w:pPr>
      <w:tabs>
        <w:tab w:val="center" w:pos="4680"/>
        <w:tab w:val="right" w:pos="9360"/>
      </w:tabs>
      <w:spacing w:after="0" w:line="240" w:lineRule="auto"/>
    </w:pPr>
    <w:rPr>
      <w:rFonts w:eastAsiaTheme="minorHAnsi"/>
      <w:lang w:val="en-US" w:eastAsia="en-US"/>
    </w:rPr>
  </w:style>
  <w:style w:type="character" w:customStyle="1" w:styleId="PiedepginaCar">
    <w:name w:val="Pie de página Car"/>
    <w:basedOn w:val="Fuentedeprrafopredeter"/>
    <w:link w:val="Piedepgina"/>
    <w:uiPriority w:val="99"/>
    <w:rsid w:val="003D6082"/>
  </w:style>
  <w:style w:type="paragraph" w:styleId="Sinespaciado">
    <w:name w:val="No Spacing"/>
    <w:uiPriority w:val="1"/>
    <w:qFormat/>
    <w:rsid w:val="008A4460"/>
    <w:pPr>
      <w:spacing w:after="0" w:line="240" w:lineRule="auto"/>
    </w:pPr>
    <w:rPr>
      <w:rFonts w:eastAsiaTheme="minorEastAsia"/>
      <w:lang w:val="es-PA" w:eastAsia="zh-TW"/>
    </w:rPr>
  </w:style>
  <w:style w:type="paragraph" w:styleId="Bibliografa">
    <w:name w:val="Bibliography"/>
    <w:basedOn w:val="Normal"/>
    <w:next w:val="Normal"/>
    <w:uiPriority w:val="37"/>
    <w:unhideWhenUsed/>
    <w:rsid w:val="00525AA9"/>
  </w:style>
  <w:style w:type="character" w:customStyle="1" w:styleId="Ttulo1Car">
    <w:name w:val="Título 1 Car"/>
    <w:basedOn w:val="Fuentedeprrafopredeter"/>
    <w:link w:val="Ttulo1"/>
    <w:uiPriority w:val="9"/>
    <w:rsid w:val="00AC43F9"/>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F00667"/>
    <w:pPr>
      <w:ind w:left="720"/>
      <w:contextualSpacing/>
    </w:pPr>
  </w:style>
  <w:style w:type="paragraph" w:customStyle="1" w:styleId="Default">
    <w:name w:val="Default"/>
    <w:rsid w:val="001B7BCF"/>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39"/>
    <w:rsid w:val="000F5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B753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7534"/>
    <w:rPr>
      <w:rFonts w:ascii="Segoe UI" w:eastAsiaTheme="minorEastAsia" w:hAnsi="Segoe UI" w:cs="Segoe UI"/>
      <w:sz w:val="18"/>
      <w:szCs w:val="18"/>
      <w:lang w:val="es-PA" w:eastAsia="zh-TW"/>
    </w:rPr>
  </w:style>
  <w:style w:type="character" w:styleId="Refdecomentario">
    <w:name w:val="annotation reference"/>
    <w:basedOn w:val="Fuentedeprrafopredeter"/>
    <w:uiPriority w:val="99"/>
    <w:semiHidden/>
    <w:unhideWhenUsed/>
    <w:rsid w:val="004C1214"/>
    <w:rPr>
      <w:sz w:val="16"/>
      <w:szCs w:val="16"/>
    </w:rPr>
  </w:style>
  <w:style w:type="paragraph" w:styleId="Textocomentario">
    <w:name w:val="annotation text"/>
    <w:basedOn w:val="Normal"/>
    <w:link w:val="TextocomentarioCar"/>
    <w:uiPriority w:val="99"/>
    <w:semiHidden/>
    <w:unhideWhenUsed/>
    <w:rsid w:val="004C12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C1214"/>
    <w:rPr>
      <w:rFonts w:eastAsiaTheme="minorEastAsia"/>
      <w:sz w:val="20"/>
      <w:szCs w:val="20"/>
      <w:lang w:val="es-PA" w:eastAsia="zh-TW"/>
    </w:rPr>
  </w:style>
  <w:style w:type="paragraph" w:styleId="Asuntodelcomentario">
    <w:name w:val="annotation subject"/>
    <w:basedOn w:val="Textocomentario"/>
    <w:next w:val="Textocomentario"/>
    <w:link w:val="AsuntodelcomentarioCar"/>
    <w:uiPriority w:val="99"/>
    <w:semiHidden/>
    <w:unhideWhenUsed/>
    <w:rsid w:val="004C1214"/>
    <w:rPr>
      <w:b/>
      <w:bCs/>
    </w:rPr>
  </w:style>
  <w:style w:type="character" w:customStyle="1" w:styleId="AsuntodelcomentarioCar">
    <w:name w:val="Asunto del comentario Car"/>
    <w:basedOn w:val="TextocomentarioCar"/>
    <w:link w:val="Asuntodelcomentario"/>
    <w:uiPriority w:val="99"/>
    <w:semiHidden/>
    <w:rsid w:val="004C1214"/>
    <w:rPr>
      <w:rFonts w:eastAsiaTheme="minorEastAsia"/>
      <w:b/>
      <w:bCs/>
      <w:sz w:val="20"/>
      <w:szCs w:val="20"/>
      <w:lang w:val="es-PA" w:eastAsia="zh-TW"/>
    </w:rPr>
  </w:style>
  <w:style w:type="paragraph" w:styleId="Epgrafe">
    <w:name w:val="caption"/>
    <w:basedOn w:val="Normal"/>
    <w:next w:val="Normal"/>
    <w:uiPriority w:val="35"/>
    <w:unhideWhenUsed/>
    <w:qFormat/>
    <w:rsid w:val="002D5CB2"/>
    <w:pPr>
      <w:spacing w:line="240" w:lineRule="auto"/>
    </w:pPr>
    <w:rPr>
      <w:i/>
      <w:iCs/>
      <w:color w:val="44546A" w:themeColor="text2"/>
      <w:sz w:val="18"/>
      <w:szCs w:val="18"/>
    </w:rPr>
  </w:style>
  <w:style w:type="paragraph" w:styleId="HTMLconformatoprevio">
    <w:name w:val="HTML Preformatted"/>
    <w:basedOn w:val="Normal"/>
    <w:link w:val="HTMLconformatoprevioCar"/>
    <w:uiPriority w:val="99"/>
    <w:unhideWhenUsed/>
    <w:rsid w:val="00492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conformatoprevioCar">
    <w:name w:val="HTML con formato previo Car"/>
    <w:basedOn w:val="Fuentedeprrafopredeter"/>
    <w:link w:val="HTMLconformatoprevio"/>
    <w:uiPriority w:val="99"/>
    <w:rsid w:val="00492664"/>
    <w:rPr>
      <w:rFonts w:ascii="Courier New" w:eastAsia="Times New Roman" w:hAnsi="Courier New" w:cs="Courier New"/>
      <w:sz w:val="20"/>
      <w:szCs w:val="20"/>
    </w:rPr>
  </w:style>
  <w:style w:type="character" w:styleId="Hipervnculo">
    <w:name w:val="Hyperlink"/>
    <w:basedOn w:val="Fuentedeprrafopredeter"/>
    <w:uiPriority w:val="99"/>
    <w:unhideWhenUsed/>
    <w:rsid w:val="00EC68D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D27"/>
    <w:pPr>
      <w:spacing w:after="200" w:line="276" w:lineRule="auto"/>
    </w:pPr>
    <w:rPr>
      <w:rFonts w:eastAsiaTheme="minorEastAsia"/>
      <w:lang w:val="es-PA" w:eastAsia="zh-TW"/>
    </w:rPr>
  </w:style>
  <w:style w:type="paragraph" w:styleId="Ttulo1">
    <w:name w:val="heading 1"/>
    <w:basedOn w:val="Normal"/>
    <w:next w:val="Normal"/>
    <w:link w:val="Ttulo1Car"/>
    <w:uiPriority w:val="9"/>
    <w:qFormat/>
    <w:rsid w:val="00AC43F9"/>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6082"/>
    <w:pPr>
      <w:tabs>
        <w:tab w:val="center" w:pos="4680"/>
        <w:tab w:val="right" w:pos="9360"/>
      </w:tabs>
      <w:spacing w:after="0" w:line="240" w:lineRule="auto"/>
    </w:pPr>
    <w:rPr>
      <w:rFonts w:eastAsiaTheme="minorHAnsi"/>
      <w:lang w:val="en-US" w:eastAsia="en-US"/>
    </w:rPr>
  </w:style>
  <w:style w:type="character" w:customStyle="1" w:styleId="EncabezadoCar">
    <w:name w:val="Encabezado Car"/>
    <w:basedOn w:val="Fuentedeprrafopredeter"/>
    <w:link w:val="Encabezado"/>
    <w:uiPriority w:val="99"/>
    <w:rsid w:val="003D6082"/>
  </w:style>
  <w:style w:type="paragraph" w:styleId="Piedepgina">
    <w:name w:val="footer"/>
    <w:basedOn w:val="Normal"/>
    <w:link w:val="PiedepginaCar"/>
    <w:uiPriority w:val="99"/>
    <w:unhideWhenUsed/>
    <w:rsid w:val="003D6082"/>
    <w:pPr>
      <w:tabs>
        <w:tab w:val="center" w:pos="4680"/>
        <w:tab w:val="right" w:pos="9360"/>
      </w:tabs>
      <w:spacing w:after="0" w:line="240" w:lineRule="auto"/>
    </w:pPr>
    <w:rPr>
      <w:rFonts w:eastAsiaTheme="minorHAnsi"/>
      <w:lang w:val="en-US" w:eastAsia="en-US"/>
    </w:rPr>
  </w:style>
  <w:style w:type="character" w:customStyle="1" w:styleId="PiedepginaCar">
    <w:name w:val="Pie de página Car"/>
    <w:basedOn w:val="Fuentedeprrafopredeter"/>
    <w:link w:val="Piedepgina"/>
    <w:uiPriority w:val="99"/>
    <w:rsid w:val="003D6082"/>
  </w:style>
  <w:style w:type="paragraph" w:styleId="Sinespaciado">
    <w:name w:val="No Spacing"/>
    <w:uiPriority w:val="1"/>
    <w:qFormat/>
    <w:rsid w:val="008A4460"/>
    <w:pPr>
      <w:spacing w:after="0" w:line="240" w:lineRule="auto"/>
    </w:pPr>
    <w:rPr>
      <w:rFonts w:eastAsiaTheme="minorEastAsia"/>
      <w:lang w:val="es-PA" w:eastAsia="zh-TW"/>
    </w:rPr>
  </w:style>
  <w:style w:type="paragraph" w:styleId="Bibliografa">
    <w:name w:val="Bibliography"/>
    <w:basedOn w:val="Normal"/>
    <w:next w:val="Normal"/>
    <w:uiPriority w:val="37"/>
    <w:unhideWhenUsed/>
    <w:rsid w:val="00525AA9"/>
  </w:style>
  <w:style w:type="character" w:customStyle="1" w:styleId="Ttulo1Car">
    <w:name w:val="Título 1 Car"/>
    <w:basedOn w:val="Fuentedeprrafopredeter"/>
    <w:link w:val="Ttulo1"/>
    <w:uiPriority w:val="9"/>
    <w:rsid w:val="00AC43F9"/>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F00667"/>
    <w:pPr>
      <w:ind w:left="720"/>
      <w:contextualSpacing/>
    </w:pPr>
  </w:style>
  <w:style w:type="paragraph" w:customStyle="1" w:styleId="Default">
    <w:name w:val="Default"/>
    <w:rsid w:val="001B7BCF"/>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39"/>
    <w:rsid w:val="000F5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B753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7534"/>
    <w:rPr>
      <w:rFonts w:ascii="Segoe UI" w:eastAsiaTheme="minorEastAsia" w:hAnsi="Segoe UI" w:cs="Segoe UI"/>
      <w:sz w:val="18"/>
      <w:szCs w:val="18"/>
      <w:lang w:val="es-PA" w:eastAsia="zh-TW"/>
    </w:rPr>
  </w:style>
  <w:style w:type="character" w:styleId="Refdecomentario">
    <w:name w:val="annotation reference"/>
    <w:basedOn w:val="Fuentedeprrafopredeter"/>
    <w:uiPriority w:val="99"/>
    <w:semiHidden/>
    <w:unhideWhenUsed/>
    <w:rsid w:val="004C1214"/>
    <w:rPr>
      <w:sz w:val="16"/>
      <w:szCs w:val="16"/>
    </w:rPr>
  </w:style>
  <w:style w:type="paragraph" w:styleId="Textocomentario">
    <w:name w:val="annotation text"/>
    <w:basedOn w:val="Normal"/>
    <w:link w:val="TextocomentarioCar"/>
    <w:uiPriority w:val="99"/>
    <w:semiHidden/>
    <w:unhideWhenUsed/>
    <w:rsid w:val="004C12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C1214"/>
    <w:rPr>
      <w:rFonts w:eastAsiaTheme="minorEastAsia"/>
      <w:sz w:val="20"/>
      <w:szCs w:val="20"/>
      <w:lang w:val="es-PA" w:eastAsia="zh-TW"/>
    </w:rPr>
  </w:style>
  <w:style w:type="paragraph" w:styleId="Asuntodelcomentario">
    <w:name w:val="annotation subject"/>
    <w:basedOn w:val="Textocomentario"/>
    <w:next w:val="Textocomentario"/>
    <w:link w:val="AsuntodelcomentarioCar"/>
    <w:uiPriority w:val="99"/>
    <w:semiHidden/>
    <w:unhideWhenUsed/>
    <w:rsid w:val="004C1214"/>
    <w:rPr>
      <w:b/>
      <w:bCs/>
    </w:rPr>
  </w:style>
  <w:style w:type="character" w:customStyle="1" w:styleId="AsuntodelcomentarioCar">
    <w:name w:val="Asunto del comentario Car"/>
    <w:basedOn w:val="TextocomentarioCar"/>
    <w:link w:val="Asuntodelcomentario"/>
    <w:uiPriority w:val="99"/>
    <w:semiHidden/>
    <w:rsid w:val="004C1214"/>
    <w:rPr>
      <w:rFonts w:eastAsiaTheme="minorEastAsia"/>
      <w:b/>
      <w:bCs/>
      <w:sz w:val="20"/>
      <w:szCs w:val="20"/>
      <w:lang w:val="es-PA" w:eastAsia="zh-TW"/>
    </w:rPr>
  </w:style>
  <w:style w:type="paragraph" w:styleId="Epgrafe">
    <w:name w:val="caption"/>
    <w:basedOn w:val="Normal"/>
    <w:next w:val="Normal"/>
    <w:uiPriority w:val="35"/>
    <w:unhideWhenUsed/>
    <w:qFormat/>
    <w:rsid w:val="002D5CB2"/>
    <w:pPr>
      <w:spacing w:line="240" w:lineRule="auto"/>
    </w:pPr>
    <w:rPr>
      <w:i/>
      <w:iCs/>
      <w:color w:val="44546A" w:themeColor="text2"/>
      <w:sz w:val="18"/>
      <w:szCs w:val="18"/>
    </w:rPr>
  </w:style>
  <w:style w:type="paragraph" w:styleId="HTMLconformatoprevio">
    <w:name w:val="HTML Preformatted"/>
    <w:basedOn w:val="Normal"/>
    <w:link w:val="HTMLconformatoprevioCar"/>
    <w:uiPriority w:val="99"/>
    <w:unhideWhenUsed/>
    <w:rsid w:val="00492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conformatoprevioCar">
    <w:name w:val="HTML con formato previo Car"/>
    <w:basedOn w:val="Fuentedeprrafopredeter"/>
    <w:link w:val="HTMLconformatoprevio"/>
    <w:uiPriority w:val="99"/>
    <w:rsid w:val="00492664"/>
    <w:rPr>
      <w:rFonts w:ascii="Courier New" w:eastAsia="Times New Roman" w:hAnsi="Courier New" w:cs="Courier New"/>
      <w:sz w:val="20"/>
      <w:szCs w:val="20"/>
    </w:rPr>
  </w:style>
  <w:style w:type="character" w:styleId="Hipervnculo">
    <w:name w:val="Hyperlink"/>
    <w:basedOn w:val="Fuentedeprrafopredeter"/>
    <w:uiPriority w:val="99"/>
    <w:unhideWhenUsed/>
    <w:rsid w:val="00EC68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0746">
      <w:bodyDiv w:val="1"/>
      <w:marLeft w:val="0"/>
      <w:marRight w:val="0"/>
      <w:marTop w:val="0"/>
      <w:marBottom w:val="0"/>
      <w:divBdr>
        <w:top w:val="none" w:sz="0" w:space="0" w:color="auto"/>
        <w:left w:val="none" w:sz="0" w:space="0" w:color="auto"/>
        <w:bottom w:val="none" w:sz="0" w:space="0" w:color="auto"/>
        <w:right w:val="none" w:sz="0" w:space="0" w:color="auto"/>
      </w:divBdr>
    </w:div>
    <w:div w:id="17240874">
      <w:bodyDiv w:val="1"/>
      <w:marLeft w:val="0"/>
      <w:marRight w:val="0"/>
      <w:marTop w:val="0"/>
      <w:marBottom w:val="0"/>
      <w:divBdr>
        <w:top w:val="none" w:sz="0" w:space="0" w:color="auto"/>
        <w:left w:val="none" w:sz="0" w:space="0" w:color="auto"/>
        <w:bottom w:val="none" w:sz="0" w:space="0" w:color="auto"/>
        <w:right w:val="none" w:sz="0" w:space="0" w:color="auto"/>
      </w:divBdr>
    </w:div>
    <w:div w:id="17587408">
      <w:bodyDiv w:val="1"/>
      <w:marLeft w:val="0"/>
      <w:marRight w:val="0"/>
      <w:marTop w:val="0"/>
      <w:marBottom w:val="0"/>
      <w:divBdr>
        <w:top w:val="none" w:sz="0" w:space="0" w:color="auto"/>
        <w:left w:val="none" w:sz="0" w:space="0" w:color="auto"/>
        <w:bottom w:val="none" w:sz="0" w:space="0" w:color="auto"/>
        <w:right w:val="none" w:sz="0" w:space="0" w:color="auto"/>
      </w:divBdr>
    </w:div>
    <w:div w:id="19401746">
      <w:bodyDiv w:val="1"/>
      <w:marLeft w:val="0"/>
      <w:marRight w:val="0"/>
      <w:marTop w:val="0"/>
      <w:marBottom w:val="0"/>
      <w:divBdr>
        <w:top w:val="none" w:sz="0" w:space="0" w:color="auto"/>
        <w:left w:val="none" w:sz="0" w:space="0" w:color="auto"/>
        <w:bottom w:val="none" w:sz="0" w:space="0" w:color="auto"/>
        <w:right w:val="none" w:sz="0" w:space="0" w:color="auto"/>
      </w:divBdr>
    </w:div>
    <w:div w:id="19625519">
      <w:bodyDiv w:val="1"/>
      <w:marLeft w:val="0"/>
      <w:marRight w:val="0"/>
      <w:marTop w:val="0"/>
      <w:marBottom w:val="0"/>
      <w:divBdr>
        <w:top w:val="none" w:sz="0" w:space="0" w:color="auto"/>
        <w:left w:val="none" w:sz="0" w:space="0" w:color="auto"/>
        <w:bottom w:val="none" w:sz="0" w:space="0" w:color="auto"/>
        <w:right w:val="none" w:sz="0" w:space="0" w:color="auto"/>
      </w:divBdr>
    </w:div>
    <w:div w:id="36203328">
      <w:bodyDiv w:val="1"/>
      <w:marLeft w:val="0"/>
      <w:marRight w:val="0"/>
      <w:marTop w:val="0"/>
      <w:marBottom w:val="0"/>
      <w:divBdr>
        <w:top w:val="none" w:sz="0" w:space="0" w:color="auto"/>
        <w:left w:val="none" w:sz="0" w:space="0" w:color="auto"/>
        <w:bottom w:val="none" w:sz="0" w:space="0" w:color="auto"/>
        <w:right w:val="none" w:sz="0" w:space="0" w:color="auto"/>
      </w:divBdr>
    </w:div>
    <w:div w:id="38365370">
      <w:bodyDiv w:val="1"/>
      <w:marLeft w:val="0"/>
      <w:marRight w:val="0"/>
      <w:marTop w:val="0"/>
      <w:marBottom w:val="0"/>
      <w:divBdr>
        <w:top w:val="none" w:sz="0" w:space="0" w:color="auto"/>
        <w:left w:val="none" w:sz="0" w:space="0" w:color="auto"/>
        <w:bottom w:val="none" w:sz="0" w:space="0" w:color="auto"/>
        <w:right w:val="none" w:sz="0" w:space="0" w:color="auto"/>
      </w:divBdr>
    </w:div>
    <w:div w:id="53356069">
      <w:bodyDiv w:val="1"/>
      <w:marLeft w:val="0"/>
      <w:marRight w:val="0"/>
      <w:marTop w:val="0"/>
      <w:marBottom w:val="0"/>
      <w:divBdr>
        <w:top w:val="none" w:sz="0" w:space="0" w:color="auto"/>
        <w:left w:val="none" w:sz="0" w:space="0" w:color="auto"/>
        <w:bottom w:val="none" w:sz="0" w:space="0" w:color="auto"/>
        <w:right w:val="none" w:sz="0" w:space="0" w:color="auto"/>
      </w:divBdr>
    </w:div>
    <w:div w:id="54280220">
      <w:bodyDiv w:val="1"/>
      <w:marLeft w:val="0"/>
      <w:marRight w:val="0"/>
      <w:marTop w:val="0"/>
      <w:marBottom w:val="0"/>
      <w:divBdr>
        <w:top w:val="none" w:sz="0" w:space="0" w:color="auto"/>
        <w:left w:val="none" w:sz="0" w:space="0" w:color="auto"/>
        <w:bottom w:val="none" w:sz="0" w:space="0" w:color="auto"/>
        <w:right w:val="none" w:sz="0" w:space="0" w:color="auto"/>
      </w:divBdr>
    </w:div>
    <w:div w:id="69082715">
      <w:bodyDiv w:val="1"/>
      <w:marLeft w:val="0"/>
      <w:marRight w:val="0"/>
      <w:marTop w:val="0"/>
      <w:marBottom w:val="0"/>
      <w:divBdr>
        <w:top w:val="none" w:sz="0" w:space="0" w:color="auto"/>
        <w:left w:val="none" w:sz="0" w:space="0" w:color="auto"/>
        <w:bottom w:val="none" w:sz="0" w:space="0" w:color="auto"/>
        <w:right w:val="none" w:sz="0" w:space="0" w:color="auto"/>
      </w:divBdr>
    </w:div>
    <w:div w:id="76442936">
      <w:bodyDiv w:val="1"/>
      <w:marLeft w:val="0"/>
      <w:marRight w:val="0"/>
      <w:marTop w:val="0"/>
      <w:marBottom w:val="0"/>
      <w:divBdr>
        <w:top w:val="none" w:sz="0" w:space="0" w:color="auto"/>
        <w:left w:val="none" w:sz="0" w:space="0" w:color="auto"/>
        <w:bottom w:val="none" w:sz="0" w:space="0" w:color="auto"/>
        <w:right w:val="none" w:sz="0" w:space="0" w:color="auto"/>
      </w:divBdr>
    </w:div>
    <w:div w:id="82456637">
      <w:bodyDiv w:val="1"/>
      <w:marLeft w:val="0"/>
      <w:marRight w:val="0"/>
      <w:marTop w:val="0"/>
      <w:marBottom w:val="0"/>
      <w:divBdr>
        <w:top w:val="none" w:sz="0" w:space="0" w:color="auto"/>
        <w:left w:val="none" w:sz="0" w:space="0" w:color="auto"/>
        <w:bottom w:val="none" w:sz="0" w:space="0" w:color="auto"/>
        <w:right w:val="none" w:sz="0" w:space="0" w:color="auto"/>
      </w:divBdr>
    </w:div>
    <w:div w:id="82537991">
      <w:bodyDiv w:val="1"/>
      <w:marLeft w:val="0"/>
      <w:marRight w:val="0"/>
      <w:marTop w:val="0"/>
      <w:marBottom w:val="0"/>
      <w:divBdr>
        <w:top w:val="none" w:sz="0" w:space="0" w:color="auto"/>
        <w:left w:val="none" w:sz="0" w:space="0" w:color="auto"/>
        <w:bottom w:val="none" w:sz="0" w:space="0" w:color="auto"/>
        <w:right w:val="none" w:sz="0" w:space="0" w:color="auto"/>
      </w:divBdr>
    </w:div>
    <w:div w:id="89548633">
      <w:bodyDiv w:val="1"/>
      <w:marLeft w:val="0"/>
      <w:marRight w:val="0"/>
      <w:marTop w:val="0"/>
      <w:marBottom w:val="0"/>
      <w:divBdr>
        <w:top w:val="none" w:sz="0" w:space="0" w:color="auto"/>
        <w:left w:val="none" w:sz="0" w:space="0" w:color="auto"/>
        <w:bottom w:val="none" w:sz="0" w:space="0" w:color="auto"/>
        <w:right w:val="none" w:sz="0" w:space="0" w:color="auto"/>
      </w:divBdr>
    </w:div>
    <w:div w:id="99179294">
      <w:bodyDiv w:val="1"/>
      <w:marLeft w:val="0"/>
      <w:marRight w:val="0"/>
      <w:marTop w:val="0"/>
      <w:marBottom w:val="0"/>
      <w:divBdr>
        <w:top w:val="none" w:sz="0" w:space="0" w:color="auto"/>
        <w:left w:val="none" w:sz="0" w:space="0" w:color="auto"/>
        <w:bottom w:val="none" w:sz="0" w:space="0" w:color="auto"/>
        <w:right w:val="none" w:sz="0" w:space="0" w:color="auto"/>
      </w:divBdr>
    </w:div>
    <w:div w:id="102504037">
      <w:bodyDiv w:val="1"/>
      <w:marLeft w:val="0"/>
      <w:marRight w:val="0"/>
      <w:marTop w:val="0"/>
      <w:marBottom w:val="0"/>
      <w:divBdr>
        <w:top w:val="none" w:sz="0" w:space="0" w:color="auto"/>
        <w:left w:val="none" w:sz="0" w:space="0" w:color="auto"/>
        <w:bottom w:val="none" w:sz="0" w:space="0" w:color="auto"/>
        <w:right w:val="none" w:sz="0" w:space="0" w:color="auto"/>
      </w:divBdr>
    </w:div>
    <w:div w:id="104424574">
      <w:bodyDiv w:val="1"/>
      <w:marLeft w:val="0"/>
      <w:marRight w:val="0"/>
      <w:marTop w:val="0"/>
      <w:marBottom w:val="0"/>
      <w:divBdr>
        <w:top w:val="none" w:sz="0" w:space="0" w:color="auto"/>
        <w:left w:val="none" w:sz="0" w:space="0" w:color="auto"/>
        <w:bottom w:val="none" w:sz="0" w:space="0" w:color="auto"/>
        <w:right w:val="none" w:sz="0" w:space="0" w:color="auto"/>
      </w:divBdr>
    </w:div>
    <w:div w:id="106705234">
      <w:bodyDiv w:val="1"/>
      <w:marLeft w:val="0"/>
      <w:marRight w:val="0"/>
      <w:marTop w:val="0"/>
      <w:marBottom w:val="0"/>
      <w:divBdr>
        <w:top w:val="none" w:sz="0" w:space="0" w:color="auto"/>
        <w:left w:val="none" w:sz="0" w:space="0" w:color="auto"/>
        <w:bottom w:val="none" w:sz="0" w:space="0" w:color="auto"/>
        <w:right w:val="none" w:sz="0" w:space="0" w:color="auto"/>
      </w:divBdr>
    </w:div>
    <w:div w:id="112134146">
      <w:bodyDiv w:val="1"/>
      <w:marLeft w:val="0"/>
      <w:marRight w:val="0"/>
      <w:marTop w:val="0"/>
      <w:marBottom w:val="0"/>
      <w:divBdr>
        <w:top w:val="none" w:sz="0" w:space="0" w:color="auto"/>
        <w:left w:val="none" w:sz="0" w:space="0" w:color="auto"/>
        <w:bottom w:val="none" w:sz="0" w:space="0" w:color="auto"/>
        <w:right w:val="none" w:sz="0" w:space="0" w:color="auto"/>
      </w:divBdr>
    </w:div>
    <w:div w:id="113256624">
      <w:bodyDiv w:val="1"/>
      <w:marLeft w:val="0"/>
      <w:marRight w:val="0"/>
      <w:marTop w:val="0"/>
      <w:marBottom w:val="0"/>
      <w:divBdr>
        <w:top w:val="none" w:sz="0" w:space="0" w:color="auto"/>
        <w:left w:val="none" w:sz="0" w:space="0" w:color="auto"/>
        <w:bottom w:val="none" w:sz="0" w:space="0" w:color="auto"/>
        <w:right w:val="none" w:sz="0" w:space="0" w:color="auto"/>
      </w:divBdr>
    </w:div>
    <w:div w:id="131097617">
      <w:bodyDiv w:val="1"/>
      <w:marLeft w:val="0"/>
      <w:marRight w:val="0"/>
      <w:marTop w:val="0"/>
      <w:marBottom w:val="0"/>
      <w:divBdr>
        <w:top w:val="none" w:sz="0" w:space="0" w:color="auto"/>
        <w:left w:val="none" w:sz="0" w:space="0" w:color="auto"/>
        <w:bottom w:val="none" w:sz="0" w:space="0" w:color="auto"/>
        <w:right w:val="none" w:sz="0" w:space="0" w:color="auto"/>
      </w:divBdr>
    </w:div>
    <w:div w:id="137068500">
      <w:bodyDiv w:val="1"/>
      <w:marLeft w:val="0"/>
      <w:marRight w:val="0"/>
      <w:marTop w:val="0"/>
      <w:marBottom w:val="0"/>
      <w:divBdr>
        <w:top w:val="none" w:sz="0" w:space="0" w:color="auto"/>
        <w:left w:val="none" w:sz="0" w:space="0" w:color="auto"/>
        <w:bottom w:val="none" w:sz="0" w:space="0" w:color="auto"/>
        <w:right w:val="none" w:sz="0" w:space="0" w:color="auto"/>
      </w:divBdr>
    </w:div>
    <w:div w:id="139615609">
      <w:bodyDiv w:val="1"/>
      <w:marLeft w:val="0"/>
      <w:marRight w:val="0"/>
      <w:marTop w:val="0"/>
      <w:marBottom w:val="0"/>
      <w:divBdr>
        <w:top w:val="none" w:sz="0" w:space="0" w:color="auto"/>
        <w:left w:val="none" w:sz="0" w:space="0" w:color="auto"/>
        <w:bottom w:val="none" w:sz="0" w:space="0" w:color="auto"/>
        <w:right w:val="none" w:sz="0" w:space="0" w:color="auto"/>
      </w:divBdr>
    </w:div>
    <w:div w:id="145366977">
      <w:bodyDiv w:val="1"/>
      <w:marLeft w:val="0"/>
      <w:marRight w:val="0"/>
      <w:marTop w:val="0"/>
      <w:marBottom w:val="0"/>
      <w:divBdr>
        <w:top w:val="none" w:sz="0" w:space="0" w:color="auto"/>
        <w:left w:val="none" w:sz="0" w:space="0" w:color="auto"/>
        <w:bottom w:val="none" w:sz="0" w:space="0" w:color="auto"/>
        <w:right w:val="none" w:sz="0" w:space="0" w:color="auto"/>
      </w:divBdr>
    </w:div>
    <w:div w:id="146367677">
      <w:bodyDiv w:val="1"/>
      <w:marLeft w:val="0"/>
      <w:marRight w:val="0"/>
      <w:marTop w:val="0"/>
      <w:marBottom w:val="0"/>
      <w:divBdr>
        <w:top w:val="none" w:sz="0" w:space="0" w:color="auto"/>
        <w:left w:val="none" w:sz="0" w:space="0" w:color="auto"/>
        <w:bottom w:val="none" w:sz="0" w:space="0" w:color="auto"/>
        <w:right w:val="none" w:sz="0" w:space="0" w:color="auto"/>
      </w:divBdr>
    </w:div>
    <w:div w:id="152650064">
      <w:bodyDiv w:val="1"/>
      <w:marLeft w:val="0"/>
      <w:marRight w:val="0"/>
      <w:marTop w:val="0"/>
      <w:marBottom w:val="0"/>
      <w:divBdr>
        <w:top w:val="none" w:sz="0" w:space="0" w:color="auto"/>
        <w:left w:val="none" w:sz="0" w:space="0" w:color="auto"/>
        <w:bottom w:val="none" w:sz="0" w:space="0" w:color="auto"/>
        <w:right w:val="none" w:sz="0" w:space="0" w:color="auto"/>
      </w:divBdr>
    </w:div>
    <w:div w:id="167326771">
      <w:bodyDiv w:val="1"/>
      <w:marLeft w:val="0"/>
      <w:marRight w:val="0"/>
      <w:marTop w:val="0"/>
      <w:marBottom w:val="0"/>
      <w:divBdr>
        <w:top w:val="none" w:sz="0" w:space="0" w:color="auto"/>
        <w:left w:val="none" w:sz="0" w:space="0" w:color="auto"/>
        <w:bottom w:val="none" w:sz="0" w:space="0" w:color="auto"/>
        <w:right w:val="none" w:sz="0" w:space="0" w:color="auto"/>
      </w:divBdr>
    </w:div>
    <w:div w:id="169175576">
      <w:bodyDiv w:val="1"/>
      <w:marLeft w:val="0"/>
      <w:marRight w:val="0"/>
      <w:marTop w:val="0"/>
      <w:marBottom w:val="0"/>
      <w:divBdr>
        <w:top w:val="none" w:sz="0" w:space="0" w:color="auto"/>
        <w:left w:val="none" w:sz="0" w:space="0" w:color="auto"/>
        <w:bottom w:val="none" w:sz="0" w:space="0" w:color="auto"/>
        <w:right w:val="none" w:sz="0" w:space="0" w:color="auto"/>
      </w:divBdr>
    </w:div>
    <w:div w:id="170530648">
      <w:bodyDiv w:val="1"/>
      <w:marLeft w:val="0"/>
      <w:marRight w:val="0"/>
      <w:marTop w:val="0"/>
      <w:marBottom w:val="0"/>
      <w:divBdr>
        <w:top w:val="none" w:sz="0" w:space="0" w:color="auto"/>
        <w:left w:val="none" w:sz="0" w:space="0" w:color="auto"/>
        <w:bottom w:val="none" w:sz="0" w:space="0" w:color="auto"/>
        <w:right w:val="none" w:sz="0" w:space="0" w:color="auto"/>
      </w:divBdr>
    </w:div>
    <w:div w:id="180434454">
      <w:bodyDiv w:val="1"/>
      <w:marLeft w:val="0"/>
      <w:marRight w:val="0"/>
      <w:marTop w:val="0"/>
      <w:marBottom w:val="0"/>
      <w:divBdr>
        <w:top w:val="none" w:sz="0" w:space="0" w:color="auto"/>
        <w:left w:val="none" w:sz="0" w:space="0" w:color="auto"/>
        <w:bottom w:val="none" w:sz="0" w:space="0" w:color="auto"/>
        <w:right w:val="none" w:sz="0" w:space="0" w:color="auto"/>
      </w:divBdr>
    </w:div>
    <w:div w:id="195045601">
      <w:bodyDiv w:val="1"/>
      <w:marLeft w:val="0"/>
      <w:marRight w:val="0"/>
      <w:marTop w:val="0"/>
      <w:marBottom w:val="0"/>
      <w:divBdr>
        <w:top w:val="none" w:sz="0" w:space="0" w:color="auto"/>
        <w:left w:val="none" w:sz="0" w:space="0" w:color="auto"/>
        <w:bottom w:val="none" w:sz="0" w:space="0" w:color="auto"/>
        <w:right w:val="none" w:sz="0" w:space="0" w:color="auto"/>
      </w:divBdr>
    </w:div>
    <w:div w:id="206457515">
      <w:bodyDiv w:val="1"/>
      <w:marLeft w:val="0"/>
      <w:marRight w:val="0"/>
      <w:marTop w:val="0"/>
      <w:marBottom w:val="0"/>
      <w:divBdr>
        <w:top w:val="none" w:sz="0" w:space="0" w:color="auto"/>
        <w:left w:val="none" w:sz="0" w:space="0" w:color="auto"/>
        <w:bottom w:val="none" w:sz="0" w:space="0" w:color="auto"/>
        <w:right w:val="none" w:sz="0" w:space="0" w:color="auto"/>
      </w:divBdr>
    </w:div>
    <w:div w:id="208733974">
      <w:bodyDiv w:val="1"/>
      <w:marLeft w:val="0"/>
      <w:marRight w:val="0"/>
      <w:marTop w:val="0"/>
      <w:marBottom w:val="0"/>
      <w:divBdr>
        <w:top w:val="none" w:sz="0" w:space="0" w:color="auto"/>
        <w:left w:val="none" w:sz="0" w:space="0" w:color="auto"/>
        <w:bottom w:val="none" w:sz="0" w:space="0" w:color="auto"/>
        <w:right w:val="none" w:sz="0" w:space="0" w:color="auto"/>
      </w:divBdr>
    </w:div>
    <w:div w:id="221526317">
      <w:bodyDiv w:val="1"/>
      <w:marLeft w:val="0"/>
      <w:marRight w:val="0"/>
      <w:marTop w:val="0"/>
      <w:marBottom w:val="0"/>
      <w:divBdr>
        <w:top w:val="none" w:sz="0" w:space="0" w:color="auto"/>
        <w:left w:val="none" w:sz="0" w:space="0" w:color="auto"/>
        <w:bottom w:val="none" w:sz="0" w:space="0" w:color="auto"/>
        <w:right w:val="none" w:sz="0" w:space="0" w:color="auto"/>
      </w:divBdr>
    </w:div>
    <w:div w:id="231693783">
      <w:bodyDiv w:val="1"/>
      <w:marLeft w:val="0"/>
      <w:marRight w:val="0"/>
      <w:marTop w:val="0"/>
      <w:marBottom w:val="0"/>
      <w:divBdr>
        <w:top w:val="none" w:sz="0" w:space="0" w:color="auto"/>
        <w:left w:val="none" w:sz="0" w:space="0" w:color="auto"/>
        <w:bottom w:val="none" w:sz="0" w:space="0" w:color="auto"/>
        <w:right w:val="none" w:sz="0" w:space="0" w:color="auto"/>
      </w:divBdr>
    </w:div>
    <w:div w:id="242228099">
      <w:bodyDiv w:val="1"/>
      <w:marLeft w:val="0"/>
      <w:marRight w:val="0"/>
      <w:marTop w:val="0"/>
      <w:marBottom w:val="0"/>
      <w:divBdr>
        <w:top w:val="none" w:sz="0" w:space="0" w:color="auto"/>
        <w:left w:val="none" w:sz="0" w:space="0" w:color="auto"/>
        <w:bottom w:val="none" w:sz="0" w:space="0" w:color="auto"/>
        <w:right w:val="none" w:sz="0" w:space="0" w:color="auto"/>
      </w:divBdr>
    </w:div>
    <w:div w:id="245577806">
      <w:bodyDiv w:val="1"/>
      <w:marLeft w:val="0"/>
      <w:marRight w:val="0"/>
      <w:marTop w:val="0"/>
      <w:marBottom w:val="0"/>
      <w:divBdr>
        <w:top w:val="none" w:sz="0" w:space="0" w:color="auto"/>
        <w:left w:val="none" w:sz="0" w:space="0" w:color="auto"/>
        <w:bottom w:val="none" w:sz="0" w:space="0" w:color="auto"/>
        <w:right w:val="none" w:sz="0" w:space="0" w:color="auto"/>
      </w:divBdr>
    </w:div>
    <w:div w:id="250554539">
      <w:bodyDiv w:val="1"/>
      <w:marLeft w:val="0"/>
      <w:marRight w:val="0"/>
      <w:marTop w:val="0"/>
      <w:marBottom w:val="0"/>
      <w:divBdr>
        <w:top w:val="none" w:sz="0" w:space="0" w:color="auto"/>
        <w:left w:val="none" w:sz="0" w:space="0" w:color="auto"/>
        <w:bottom w:val="none" w:sz="0" w:space="0" w:color="auto"/>
        <w:right w:val="none" w:sz="0" w:space="0" w:color="auto"/>
      </w:divBdr>
    </w:div>
    <w:div w:id="264775896">
      <w:bodyDiv w:val="1"/>
      <w:marLeft w:val="0"/>
      <w:marRight w:val="0"/>
      <w:marTop w:val="0"/>
      <w:marBottom w:val="0"/>
      <w:divBdr>
        <w:top w:val="none" w:sz="0" w:space="0" w:color="auto"/>
        <w:left w:val="none" w:sz="0" w:space="0" w:color="auto"/>
        <w:bottom w:val="none" w:sz="0" w:space="0" w:color="auto"/>
        <w:right w:val="none" w:sz="0" w:space="0" w:color="auto"/>
      </w:divBdr>
    </w:div>
    <w:div w:id="283122564">
      <w:bodyDiv w:val="1"/>
      <w:marLeft w:val="0"/>
      <w:marRight w:val="0"/>
      <w:marTop w:val="0"/>
      <w:marBottom w:val="0"/>
      <w:divBdr>
        <w:top w:val="none" w:sz="0" w:space="0" w:color="auto"/>
        <w:left w:val="none" w:sz="0" w:space="0" w:color="auto"/>
        <w:bottom w:val="none" w:sz="0" w:space="0" w:color="auto"/>
        <w:right w:val="none" w:sz="0" w:space="0" w:color="auto"/>
      </w:divBdr>
    </w:div>
    <w:div w:id="285426300">
      <w:bodyDiv w:val="1"/>
      <w:marLeft w:val="0"/>
      <w:marRight w:val="0"/>
      <w:marTop w:val="0"/>
      <w:marBottom w:val="0"/>
      <w:divBdr>
        <w:top w:val="none" w:sz="0" w:space="0" w:color="auto"/>
        <w:left w:val="none" w:sz="0" w:space="0" w:color="auto"/>
        <w:bottom w:val="none" w:sz="0" w:space="0" w:color="auto"/>
        <w:right w:val="none" w:sz="0" w:space="0" w:color="auto"/>
      </w:divBdr>
    </w:div>
    <w:div w:id="295332506">
      <w:bodyDiv w:val="1"/>
      <w:marLeft w:val="0"/>
      <w:marRight w:val="0"/>
      <w:marTop w:val="0"/>
      <w:marBottom w:val="0"/>
      <w:divBdr>
        <w:top w:val="none" w:sz="0" w:space="0" w:color="auto"/>
        <w:left w:val="none" w:sz="0" w:space="0" w:color="auto"/>
        <w:bottom w:val="none" w:sz="0" w:space="0" w:color="auto"/>
        <w:right w:val="none" w:sz="0" w:space="0" w:color="auto"/>
      </w:divBdr>
    </w:div>
    <w:div w:id="303314358">
      <w:bodyDiv w:val="1"/>
      <w:marLeft w:val="0"/>
      <w:marRight w:val="0"/>
      <w:marTop w:val="0"/>
      <w:marBottom w:val="0"/>
      <w:divBdr>
        <w:top w:val="none" w:sz="0" w:space="0" w:color="auto"/>
        <w:left w:val="none" w:sz="0" w:space="0" w:color="auto"/>
        <w:bottom w:val="none" w:sz="0" w:space="0" w:color="auto"/>
        <w:right w:val="none" w:sz="0" w:space="0" w:color="auto"/>
      </w:divBdr>
    </w:div>
    <w:div w:id="308168391">
      <w:bodyDiv w:val="1"/>
      <w:marLeft w:val="0"/>
      <w:marRight w:val="0"/>
      <w:marTop w:val="0"/>
      <w:marBottom w:val="0"/>
      <w:divBdr>
        <w:top w:val="none" w:sz="0" w:space="0" w:color="auto"/>
        <w:left w:val="none" w:sz="0" w:space="0" w:color="auto"/>
        <w:bottom w:val="none" w:sz="0" w:space="0" w:color="auto"/>
        <w:right w:val="none" w:sz="0" w:space="0" w:color="auto"/>
      </w:divBdr>
    </w:div>
    <w:div w:id="314993764">
      <w:bodyDiv w:val="1"/>
      <w:marLeft w:val="0"/>
      <w:marRight w:val="0"/>
      <w:marTop w:val="0"/>
      <w:marBottom w:val="0"/>
      <w:divBdr>
        <w:top w:val="none" w:sz="0" w:space="0" w:color="auto"/>
        <w:left w:val="none" w:sz="0" w:space="0" w:color="auto"/>
        <w:bottom w:val="none" w:sz="0" w:space="0" w:color="auto"/>
        <w:right w:val="none" w:sz="0" w:space="0" w:color="auto"/>
      </w:divBdr>
    </w:div>
    <w:div w:id="315109551">
      <w:bodyDiv w:val="1"/>
      <w:marLeft w:val="0"/>
      <w:marRight w:val="0"/>
      <w:marTop w:val="0"/>
      <w:marBottom w:val="0"/>
      <w:divBdr>
        <w:top w:val="none" w:sz="0" w:space="0" w:color="auto"/>
        <w:left w:val="none" w:sz="0" w:space="0" w:color="auto"/>
        <w:bottom w:val="none" w:sz="0" w:space="0" w:color="auto"/>
        <w:right w:val="none" w:sz="0" w:space="0" w:color="auto"/>
      </w:divBdr>
    </w:div>
    <w:div w:id="327758546">
      <w:bodyDiv w:val="1"/>
      <w:marLeft w:val="0"/>
      <w:marRight w:val="0"/>
      <w:marTop w:val="0"/>
      <w:marBottom w:val="0"/>
      <w:divBdr>
        <w:top w:val="none" w:sz="0" w:space="0" w:color="auto"/>
        <w:left w:val="none" w:sz="0" w:space="0" w:color="auto"/>
        <w:bottom w:val="none" w:sz="0" w:space="0" w:color="auto"/>
        <w:right w:val="none" w:sz="0" w:space="0" w:color="auto"/>
      </w:divBdr>
    </w:div>
    <w:div w:id="345712854">
      <w:bodyDiv w:val="1"/>
      <w:marLeft w:val="0"/>
      <w:marRight w:val="0"/>
      <w:marTop w:val="0"/>
      <w:marBottom w:val="0"/>
      <w:divBdr>
        <w:top w:val="none" w:sz="0" w:space="0" w:color="auto"/>
        <w:left w:val="none" w:sz="0" w:space="0" w:color="auto"/>
        <w:bottom w:val="none" w:sz="0" w:space="0" w:color="auto"/>
        <w:right w:val="none" w:sz="0" w:space="0" w:color="auto"/>
      </w:divBdr>
    </w:div>
    <w:div w:id="367873914">
      <w:bodyDiv w:val="1"/>
      <w:marLeft w:val="0"/>
      <w:marRight w:val="0"/>
      <w:marTop w:val="0"/>
      <w:marBottom w:val="0"/>
      <w:divBdr>
        <w:top w:val="none" w:sz="0" w:space="0" w:color="auto"/>
        <w:left w:val="none" w:sz="0" w:space="0" w:color="auto"/>
        <w:bottom w:val="none" w:sz="0" w:space="0" w:color="auto"/>
        <w:right w:val="none" w:sz="0" w:space="0" w:color="auto"/>
      </w:divBdr>
    </w:div>
    <w:div w:id="380714780">
      <w:bodyDiv w:val="1"/>
      <w:marLeft w:val="0"/>
      <w:marRight w:val="0"/>
      <w:marTop w:val="0"/>
      <w:marBottom w:val="0"/>
      <w:divBdr>
        <w:top w:val="none" w:sz="0" w:space="0" w:color="auto"/>
        <w:left w:val="none" w:sz="0" w:space="0" w:color="auto"/>
        <w:bottom w:val="none" w:sz="0" w:space="0" w:color="auto"/>
        <w:right w:val="none" w:sz="0" w:space="0" w:color="auto"/>
      </w:divBdr>
    </w:div>
    <w:div w:id="383060929">
      <w:bodyDiv w:val="1"/>
      <w:marLeft w:val="0"/>
      <w:marRight w:val="0"/>
      <w:marTop w:val="0"/>
      <w:marBottom w:val="0"/>
      <w:divBdr>
        <w:top w:val="none" w:sz="0" w:space="0" w:color="auto"/>
        <w:left w:val="none" w:sz="0" w:space="0" w:color="auto"/>
        <w:bottom w:val="none" w:sz="0" w:space="0" w:color="auto"/>
        <w:right w:val="none" w:sz="0" w:space="0" w:color="auto"/>
      </w:divBdr>
    </w:div>
    <w:div w:id="392777626">
      <w:bodyDiv w:val="1"/>
      <w:marLeft w:val="0"/>
      <w:marRight w:val="0"/>
      <w:marTop w:val="0"/>
      <w:marBottom w:val="0"/>
      <w:divBdr>
        <w:top w:val="none" w:sz="0" w:space="0" w:color="auto"/>
        <w:left w:val="none" w:sz="0" w:space="0" w:color="auto"/>
        <w:bottom w:val="none" w:sz="0" w:space="0" w:color="auto"/>
        <w:right w:val="none" w:sz="0" w:space="0" w:color="auto"/>
      </w:divBdr>
    </w:div>
    <w:div w:id="397901414">
      <w:bodyDiv w:val="1"/>
      <w:marLeft w:val="0"/>
      <w:marRight w:val="0"/>
      <w:marTop w:val="0"/>
      <w:marBottom w:val="0"/>
      <w:divBdr>
        <w:top w:val="none" w:sz="0" w:space="0" w:color="auto"/>
        <w:left w:val="none" w:sz="0" w:space="0" w:color="auto"/>
        <w:bottom w:val="none" w:sz="0" w:space="0" w:color="auto"/>
        <w:right w:val="none" w:sz="0" w:space="0" w:color="auto"/>
      </w:divBdr>
    </w:div>
    <w:div w:id="405033150">
      <w:bodyDiv w:val="1"/>
      <w:marLeft w:val="0"/>
      <w:marRight w:val="0"/>
      <w:marTop w:val="0"/>
      <w:marBottom w:val="0"/>
      <w:divBdr>
        <w:top w:val="none" w:sz="0" w:space="0" w:color="auto"/>
        <w:left w:val="none" w:sz="0" w:space="0" w:color="auto"/>
        <w:bottom w:val="none" w:sz="0" w:space="0" w:color="auto"/>
        <w:right w:val="none" w:sz="0" w:space="0" w:color="auto"/>
      </w:divBdr>
    </w:div>
    <w:div w:id="408237069">
      <w:bodyDiv w:val="1"/>
      <w:marLeft w:val="0"/>
      <w:marRight w:val="0"/>
      <w:marTop w:val="0"/>
      <w:marBottom w:val="0"/>
      <w:divBdr>
        <w:top w:val="none" w:sz="0" w:space="0" w:color="auto"/>
        <w:left w:val="none" w:sz="0" w:space="0" w:color="auto"/>
        <w:bottom w:val="none" w:sz="0" w:space="0" w:color="auto"/>
        <w:right w:val="none" w:sz="0" w:space="0" w:color="auto"/>
      </w:divBdr>
    </w:div>
    <w:div w:id="415130551">
      <w:bodyDiv w:val="1"/>
      <w:marLeft w:val="0"/>
      <w:marRight w:val="0"/>
      <w:marTop w:val="0"/>
      <w:marBottom w:val="0"/>
      <w:divBdr>
        <w:top w:val="none" w:sz="0" w:space="0" w:color="auto"/>
        <w:left w:val="none" w:sz="0" w:space="0" w:color="auto"/>
        <w:bottom w:val="none" w:sz="0" w:space="0" w:color="auto"/>
        <w:right w:val="none" w:sz="0" w:space="0" w:color="auto"/>
      </w:divBdr>
    </w:div>
    <w:div w:id="418409494">
      <w:bodyDiv w:val="1"/>
      <w:marLeft w:val="0"/>
      <w:marRight w:val="0"/>
      <w:marTop w:val="0"/>
      <w:marBottom w:val="0"/>
      <w:divBdr>
        <w:top w:val="none" w:sz="0" w:space="0" w:color="auto"/>
        <w:left w:val="none" w:sz="0" w:space="0" w:color="auto"/>
        <w:bottom w:val="none" w:sz="0" w:space="0" w:color="auto"/>
        <w:right w:val="none" w:sz="0" w:space="0" w:color="auto"/>
      </w:divBdr>
    </w:div>
    <w:div w:id="438794274">
      <w:bodyDiv w:val="1"/>
      <w:marLeft w:val="0"/>
      <w:marRight w:val="0"/>
      <w:marTop w:val="0"/>
      <w:marBottom w:val="0"/>
      <w:divBdr>
        <w:top w:val="none" w:sz="0" w:space="0" w:color="auto"/>
        <w:left w:val="none" w:sz="0" w:space="0" w:color="auto"/>
        <w:bottom w:val="none" w:sz="0" w:space="0" w:color="auto"/>
        <w:right w:val="none" w:sz="0" w:space="0" w:color="auto"/>
      </w:divBdr>
    </w:div>
    <w:div w:id="439178966">
      <w:bodyDiv w:val="1"/>
      <w:marLeft w:val="0"/>
      <w:marRight w:val="0"/>
      <w:marTop w:val="0"/>
      <w:marBottom w:val="0"/>
      <w:divBdr>
        <w:top w:val="none" w:sz="0" w:space="0" w:color="auto"/>
        <w:left w:val="none" w:sz="0" w:space="0" w:color="auto"/>
        <w:bottom w:val="none" w:sz="0" w:space="0" w:color="auto"/>
        <w:right w:val="none" w:sz="0" w:space="0" w:color="auto"/>
      </w:divBdr>
    </w:div>
    <w:div w:id="451284228">
      <w:bodyDiv w:val="1"/>
      <w:marLeft w:val="0"/>
      <w:marRight w:val="0"/>
      <w:marTop w:val="0"/>
      <w:marBottom w:val="0"/>
      <w:divBdr>
        <w:top w:val="none" w:sz="0" w:space="0" w:color="auto"/>
        <w:left w:val="none" w:sz="0" w:space="0" w:color="auto"/>
        <w:bottom w:val="none" w:sz="0" w:space="0" w:color="auto"/>
        <w:right w:val="none" w:sz="0" w:space="0" w:color="auto"/>
      </w:divBdr>
    </w:div>
    <w:div w:id="467474967">
      <w:bodyDiv w:val="1"/>
      <w:marLeft w:val="0"/>
      <w:marRight w:val="0"/>
      <w:marTop w:val="0"/>
      <w:marBottom w:val="0"/>
      <w:divBdr>
        <w:top w:val="none" w:sz="0" w:space="0" w:color="auto"/>
        <w:left w:val="none" w:sz="0" w:space="0" w:color="auto"/>
        <w:bottom w:val="none" w:sz="0" w:space="0" w:color="auto"/>
        <w:right w:val="none" w:sz="0" w:space="0" w:color="auto"/>
      </w:divBdr>
    </w:div>
    <w:div w:id="469978485">
      <w:bodyDiv w:val="1"/>
      <w:marLeft w:val="0"/>
      <w:marRight w:val="0"/>
      <w:marTop w:val="0"/>
      <w:marBottom w:val="0"/>
      <w:divBdr>
        <w:top w:val="none" w:sz="0" w:space="0" w:color="auto"/>
        <w:left w:val="none" w:sz="0" w:space="0" w:color="auto"/>
        <w:bottom w:val="none" w:sz="0" w:space="0" w:color="auto"/>
        <w:right w:val="none" w:sz="0" w:space="0" w:color="auto"/>
      </w:divBdr>
    </w:div>
    <w:div w:id="472524727">
      <w:bodyDiv w:val="1"/>
      <w:marLeft w:val="0"/>
      <w:marRight w:val="0"/>
      <w:marTop w:val="0"/>
      <w:marBottom w:val="0"/>
      <w:divBdr>
        <w:top w:val="none" w:sz="0" w:space="0" w:color="auto"/>
        <w:left w:val="none" w:sz="0" w:space="0" w:color="auto"/>
        <w:bottom w:val="none" w:sz="0" w:space="0" w:color="auto"/>
        <w:right w:val="none" w:sz="0" w:space="0" w:color="auto"/>
      </w:divBdr>
    </w:div>
    <w:div w:id="478690816">
      <w:bodyDiv w:val="1"/>
      <w:marLeft w:val="0"/>
      <w:marRight w:val="0"/>
      <w:marTop w:val="0"/>
      <w:marBottom w:val="0"/>
      <w:divBdr>
        <w:top w:val="none" w:sz="0" w:space="0" w:color="auto"/>
        <w:left w:val="none" w:sz="0" w:space="0" w:color="auto"/>
        <w:bottom w:val="none" w:sz="0" w:space="0" w:color="auto"/>
        <w:right w:val="none" w:sz="0" w:space="0" w:color="auto"/>
      </w:divBdr>
    </w:div>
    <w:div w:id="483933629">
      <w:bodyDiv w:val="1"/>
      <w:marLeft w:val="0"/>
      <w:marRight w:val="0"/>
      <w:marTop w:val="0"/>
      <w:marBottom w:val="0"/>
      <w:divBdr>
        <w:top w:val="none" w:sz="0" w:space="0" w:color="auto"/>
        <w:left w:val="none" w:sz="0" w:space="0" w:color="auto"/>
        <w:bottom w:val="none" w:sz="0" w:space="0" w:color="auto"/>
        <w:right w:val="none" w:sz="0" w:space="0" w:color="auto"/>
      </w:divBdr>
    </w:div>
    <w:div w:id="489298159">
      <w:bodyDiv w:val="1"/>
      <w:marLeft w:val="0"/>
      <w:marRight w:val="0"/>
      <w:marTop w:val="0"/>
      <w:marBottom w:val="0"/>
      <w:divBdr>
        <w:top w:val="none" w:sz="0" w:space="0" w:color="auto"/>
        <w:left w:val="none" w:sz="0" w:space="0" w:color="auto"/>
        <w:bottom w:val="none" w:sz="0" w:space="0" w:color="auto"/>
        <w:right w:val="none" w:sz="0" w:space="0" w:color="auto"/>
      </w:divBdr>
    </w:div>
    <w:div w:id="502208553">
      <w:bodyDiv w:val="1"/>
      <w:marLeft w:val="0"/>
      <w:marRight w:val="0"/>
      <w:marTop w:val="0"/>
      <w:marBottom w:val="0"/>
      <w:divBdr>
        <w:top w:val="none" w:sz="0" w:space="0" w:color="auto"/>
        <w:left w:val="none" w:sz="0" w:space="0" w:color="auto"/>
        <w:bottom w:val="none" w:sz="0" w:space="0" w:color="auto"/>
        <w:right w:val="none" w:sz="0" w:space="0" w:color="auto"/>
      </w:divBdr>
    </w:div>
    <w:div w:id="504395224">
      <w:bodyDiv w:val="1"/>
      <w:marLeft w:val="0"/>
      <w:marRight w:val="0"/>
      <w:marTop w:val="0"/>
      <w:marBottom w:val="0"/>
      <w:divBdr>
        <w:top w:val="none" w:sz="0" w:space="0" w:color="auto"/>
        <w:left w:val="none" w:sz="0" w:space="0" w:color="auto"/>
        <w:bottom w:val="none" w:sz="0" w:space="0" w:color="auto"/>
        <w:right w:val="none" w:sz="0" w:space="0" w:color="auto"/>
      </w:divBdr>
    </w:div>
    <w:div w:id="504562737">
      <w:bodyDiv w:val="1"/>
      <w:marLeft w:val="0"/>
      <w:marRight w:val="0"/>
      <w:marTop w:val="0"/>
      <w:marBottom w:val="0"/>
      <w:divBdr>
        <w:top w:val="none" w:sz="0" w:space="0" w:color="auto"/>
        <w:left w:val="none" w:sz="0" w:space="0" w:color="auto"/>
        <w:bottom w:val="none" w:sz="0" w:space="0" w:color="auto"/>
        <w:right w:val="none" w:sz="0" w:space="0" w:color="auto"/>
      </w:divBdr>
    </w:div>
    <w:div w:id="515656926">
      <w:bodyDiv w:val="1"/>
      <w:marLeft w:val="0"/>
      <w:marRight w:val="0"/>
      <w:marTop w:val="0"/>
      <w:marBottom w:val="0"/>
      <w:divBdr>
        <w:top w:val="none" w:sz="0" w:space="0" w:color="auto"/>
        <w:left w:val="none" w:sz="0" w:space="0" w:color="auto"/>
        <w:bottom w:val="none" w:sz="0" w:space="0" w:color="auto"/>
        <w:right w:val="none" w:sz="0" w:space="0" w:color="auto"/>
      </w:divBdr>
    </w:div>
    <w:div w:id="521936966">
      <w:bodyDiv w:val="1"/>
      <w:marLeft w:val="0"/>
      <w:marRight w:val="0"/>
      <w:marTop w:val="0"/>
      <w:marBottom w:val="0"/>
      <w:divBdr>
        <w:top w:val="none" w:sz="0" w:space="0" w:color="auto"/>
        <w:left w:val="none" w:sz="0" w:space="0" w:color="auto"/>
        <w:bottom w:val="none" w:sz="0" w:space="0" w:color="auto"/>
        <w:right w:val="none" w:sz="0" w:space="0" w:color="auto"/>
      </w:divBdr>
    </w:div>
    <w:div w:id="530531684">
      <w:bodyDiv w:val="1"/>
      <w:marLeft w:val="0"/>
      <w:marRight w:val="0"/>
      <w:marTop w:val="0"/>
      <w:marBottom w:val="0"/>
      <w:divBdr>
        <w:top w:val="none" w:sz="0" w:space="0" w:color="auto"/>
        <w:left w:val="none" w:sz="0" w:space="0" w:color="auto"/>
        <w:bottom w:val="none" w:sz="0" w:space="0" w:color="auto"/>
        <w:right w:val="none" w:sz="0" w:space="0" w:color="auto"/>
      </w:divBdr>
    </w:div>
    <w:div w:id="548493685">
      <w:bodyDiv w:val="1"/>
      <w:marLeft w:val="0"/>
      <w:marRight w:val="0"/>
      <w:marTop w:val="0"/>
      <w:marBottom w:val="0"/>
      <w:divBdr>
        <w:top w:val="none" w:sz="0" w:space="0" w:color="auto"/>
        <w:left w:val="none" w:sz="0" w:space="0" w:color="auto"/>
        <w:bottom w:val="none" w:sz="0" w:space="0" w:color="auto"/>
        <w:right w:val="none" w:sz="0" w:space="0" w:color="auto"/>
      </w:divBdr>
    </w:div>
    <w:div w:id="555160874">
      <w:bodyDiv w:val="1"/>
      <w:marLeft w:val="0"/>
      <w:marRight w:val="0"/>
      <w:marTop w:val="0"/>
      <w:marBottom w:val="0"/>
      <w:divBdr>
        <w:top w:val="none" w:sz="0" w:space="0" w:color="auto"/>
        <w:left w:val="none" w:sz="0" w:space="0" w:color="auto"/>
        <w:bottom w:val="none" w:sz="0" w:space="0" w:color="auto"/>
        <w:right w:val="none" w:sz="0" w:space="0" w:color="auto"/>
      </w:divBdr>
    </w:div>
    <w:div w:id="568883499">
      <w:bodyDiv w:val="1"/>
      <w:marLeft w:val="0"/>
      <w:marRight w:val="0"/>
      <w:marTop w:val="0"/>
      <w:marBottom w:val="0"/>
      <w:divBdr>
        <w:top w:val="none" w:sz="0" w:space="0" w:color="auto"/>
        <w:left w:val="none" w:sz="0" w:space="0" w:color="auto"/>
        <w:bottom w:val="none" w:sz="0" w:space="0" w:color="auto"/>
        <w:right w:val="none" w:sz="0" w:space="0" w:color="auto"/>
      </w:divBdr>
    </w:div>
    <w:div w:id="570890839">
      <w:bodyDiv w:val="1"/>
      <w:marLeft w:val="0"/>
      <w:marRight w:val="0"/>
      <w:marTop w:val="0"/>
      <w:marBottom w:val="0"/>
      <w:divBdr>
        <w:top w:val="none" w:sz="0" w:space="0" w:color="auto"/>
        <w:left w:val="none" w:sz="0" w:space="0" w:color="auto"/>
        <w:bottom w:val="none" w:sz="0" w:space="0" w:color="auto"/>
        <w:right w:val="none" w:sz="0" w:space="0" w:color="auto"/>
      </w:divBdr>
    </w:div>
    <w:div w:id="575625078">
      <w:bodyDiv w:val="1"/>
      <w:marLeft w:val="0"/>
      <w:marRight w:val="0"/>
      <w:marTop w:val="0"/>
      <w:marBottom w:val="0"/>
      <w:divBdr>
        <w:top w:val="none" w:sz="0" w:space="0" w:color="auto"/>
        <w:left w:val="none" w:sz="0" w:space="0" w:color="auto"/>
        <w:bottom w:val="none" w:sz="0" w:space="0" w:color="auto"/>
        <w:right w:val="none" w:sz="0" w:space="0" w:color="auto"/>
      </w:divBdr>
    </w:div>
    <w:div w:id="582688676">
      <w:bodyDiv w:val="1"/>
      <w:marLeft w:val="0"/>
      <w:marRight w:val="0"/>
      <w:marTop w:val="0"/>
      <w:marBottom w:val="0"/>
      <w:divBdr>
        <w:top w:val="none" w:sz="0" w:space="0" w:color="auto"/>
        <w:left w:val="none" w:sz="0" w:space="0" w:color="auto"/>
        <w:bottom w:val="none" w:sz="0" w:space="0" w:color="auto"/>
        <w:right w:val="none" w:sz="0" w:space="0" w:color="auto"/>
      </w:divBdr>
    </w:div>
    <w:div w:id="585303498">
      <w:bodyDiv w:val="1"/>
      <w:marLeft w:val="0"/>
      <w:marRight w:val="0"/>
      <w:marTop w:val="0"/>
      <w:marBottom w:val="0"/>
      <w:divBdr>
        <w:top w:val="none" w:sz="0" w:space="0" w:color="auto"/>
        <w:left w:val="none" w:sz="0" w:space="0" w:color="auto"/>
        <w:bottom w:val="none" w:sz="0" w:space="0" w:color="auto"/>
        <w:right w:val="none" w:sz="0" w:space="0" w:color="auto"/>
      </w:divBdr>
    </w:div>
    <w:div w:id="585654764">
      <w:bodyDiv w:val="1"/>
      <w:marLeft w:val="0"/>
      <w:marRight w:val="0"/>
      <w:marTop w:val="0"/>
      <w:marBottom w:val="0"/>
      <w:divBdr>
        <w:top w:val="none" w:sz="0" w:space="0" w:color="auto"/>
        <w:left w:val="none" w:sz="0" w:space="0" w:color="auto"/>
        <w:bottom w:val="none" w:sz="0" w:space="0" w:color="auto"/>
        <w:right w:val="none" w:sz="0" w:space="0" w:color="auto"/>
      </w:divBdr>
    </w:div>
    <w:div w:id="587812099">
      <w:bodyDiv w:val="1"/>
      <w:marLeft w:val="0"/>
      <w:marRight w:val="0"/>
      <w:marTop w:val="0"/>
      <w:marBottom w:val="0"/>
      <w:divBdr>
        <w:top w:val="none" w:sz="0" w:space="0" w:color="auto"/>
        <w:left w:val="none" w:sz="0" w:space="0" w:color="auto"/>
        <w:bottom w:val="none" w:sz="0" w:space="0" w:color="auto"/>
        <w:right w:val="none" w:sz="0" w:space="0" w:color="auto"/>
      </w:divBdr>
    </w:div>
    <w:div w:id="598565875">
      <w:bodyDiv w:val="1"/>
      <w:marLeft w:val="0"/>
      <w:marRight w:val="0"/>
      <w:marTop w:val="0"/>
      <w:marBottom w:val="0"/>
      <w:divBdr>
        <w:top w:val="none" w:sz="0" w:space="0" w:color="auto"/>
        <w:left w:val="none" w:sz="0" w:space="0" w:color="auto"/>
        <w:bottom w:val="none" w:sz="0" w:space="0" w:color="auto"/>
        <w:right w:val="none" w:sz="0" w:space="0" w:color="auto"/>
      </w:divBdr>
    </w:div>
    <w:div w:id="599143652">
      <w:bodyDiv w:val="1"/>
      <w:marLeft w:val="0"/>
      <w:marRight w:val="0"/>
      <w:marTop w:val="0"/>
      <w:marBottom w:val="0"/>
      <w:divBdr>
        <w:top w:val="none" w:sz="0" w:space="0" w:color="auto"/>
        <w:left w:val="none" w:sz="0" w:space="0" w:color="auto"/>
        <w:bottom w:val="none" w:sz="0" w:space="0" w:color="auto"/>
        <w:right w:val="none" w:sz="0" w:space="0" w:color="auto"/>
      </w:divBdr>
    </w:div>
    <w:div w:id="619992808">
      <w:bodyDiv w:val="1"/>
      <w:marLeft w:val="0"/>
      <w:marRight w:val="0"/>
      <w:marTop w:val="0"/>
      <w:marBottom w:val="0"/>
      <w:divBdr>
        <w:top w:val="none" w:sz="0" w:space="0" w:color="auto"/>
        <w:left w:val="none" w:sz="0" w:space="0" w:color="auto"/>
        <w:bottom w:val="none" w:sz="0" w:space="0" w:color="auto"/>
        <w:right w:val="none" w:sz="0" w:space="0" w:color="auto"/>
      </w:divBdr>
    </w:div>
    <w:div w:id="623268030">
      <w:bodyDiv w:val="1"/>
      <w:marLeft w:val="0"/>
      <w:marRight w:val="0"/>
      <w:marTop w:val="0"/>
      <w:marBottom w:val="0"/>
      <w:divBdr>
        <w:top w:val="none" w:sz="0" w:space="0" w:color="auto"/>
        <w:left w:val="none" w:sz="0" w:space="0" w:color="auto"/>
        <w:bottom w:val="none" w:sz="0" w:space="0" w:color="auto"/>
        <w:right w:val="none" w:sz="0" w:space="0" w:color="auto"/>
      </w:divBdr>
    </w:div>
    <w:div w:id="631789943">
      <w:bodyDiv w:val="1"/>
      <w:marLeft w:val="0"/>
      <w:marRight w:val="0"/>
      <w:marTop w:val="0"/>
      <w:marBottom w:val="0"/>
      <w:divBdr>
        <w:top w:val="none" w:sz="0" w:space="0" w:color="auto"/>
        <w:left w:val="none" w:sz="0" w:space="0" w:color="auto"/>
        <w:bottom w:val="none" w:sz="0" w:space="0" w:color="auto"/>
        <w:right w:val="none" w:sz="0" w:space="0" w:color="auto"/>
      </w:divBdr>
    </w:div>
    <w:div w:id="638343882">
      <w:bodyDiv w:val="1"/>
      <w:marLeft w:val="0"/>
      <w:marRight w:val="0"/>
      <w:marTop w:val="0"/>
      <w:marBottom w:val="0"/>
      <w:divBdr>
        <w:top w:val="none" w:sz="0" w:space="0" w:color="auto"/>
        <w:left w:val="none" w:sz="0" w:space="0" w:color="auto"/>
        <w:bottom w:val="none" w:sz="0" w:space="0" w:color="auto"/>
        <w:right w:val="none" w:sz="0" w:space="0" w:color="auto"/>
      </w:divBdr>
    </w:div>
    <w:div w:id="641080819">
      <w:bodyDiv w:val="1"/>
      <w:marLeft w:val="0"/>
      <w:marRight w:val="0"/>
      <w:marTop w:val="0"/>
      <w:marBottom w:val="0"/>
      <w:divBdr>
        <w:top w:val="none" w:sz="0" w:space="0" w:color="auto"/>
        <w:left w:val="none" w:sz="0" w:space="0" w:color="auto"/>
        <w:bottom w:val="none" w:sz="0" w:space="0" w:color="auto"/>
        <w:right w:val="none" w:sz="0" w:space="0" w:color="auto"/>
      </w:divBdr>
    </w:div>
    <w:div w:id="641694653">
      <w:bodyDiv w:val="1"/>
      <w:marLeft w:val="0"/>
      <w:marRight w:val="0"/>
      <w:marTop w:val="0"/>
      <w:marBottom w:val="0"/>
      <w:divBdr>
        <w:top w:val="none" w:sz="0" w:space="0" w:color="auto"/>
        <w:left w:val="none" w:sz="0" w:space="0" w:color="auto"/>
        <w:bottom w:val="none" w:sz="0" w:space="0" w:color="auto"/>
        <w:right w:val="none" w:sz="0" w:space="0" w:color="auto"/>
      </w:divBdr>
    </w:div>
    <w:div w:id="649555218">
      <w:bodyDiv w:val="1"/>
      <w:marLeft w:val="0"/>
      <w:marRight w:val="0"/>
      <w:marTop w:val="0"/>
      <w:marBottom w:val="0"/>
      <w:divBdr>
        <w:top w:val="none" w:sz="0" w:space="0" w:color="auto"/>
        <w:left w:val="none" w:sz="0" w:space="0" w:color="auto"/>
        <w:bottom w:val="none" w:sz="0" w:space="0" w:color="auto"/>
        <w:right w:val="none" w:sz="0" w:space="0" w:color="auto"/>
      </w:divBdr>
    </w:div>
    <w:div w:id="665668936">
      <w:bodyDiv w:val="1"/>
      <w:marLeft w:val="0"/>
      <w:marRight w:val="0"/>
      <w:marTop w:val="0"/>
      <w:marBottom w:val="0"/>
      <w:divBdr>
        <w:top w:val="none" w:sz="0" w:space="0" w:color="auto"/>
        <w:left w:val="none" w:sz="0" w:space="0" w:color="auto"/>
        <w:bottom w:val="none" w:sz="0" w:space="0" w:color="auto"/>
        <w:right w:val="none" w:sz="0" w:space="0" w:color="auto"/>
      </w:divBdr>
    </w:div>
    <w:div w:id="679429213">
      <w:bodyDiv w:val="1"/>
      <w:marLeft w:val="0"/>
      <w:marRight w:val="0"/>
      <w:marTop w:val="0"/>
      <w:marBottom w:val="0"/>
      <w:divBdr>
        <w:top w:val="none" w:sz="0" w:space="0" w:color="auto"/>
        <w:left w:val="none" w:sz="0" w:space="0" w:color="auto"/>
        <w:bottom w:val="none" w:sz="0" w:space="0" w:color="auto"/>
        <w:right w:val="none" w:sz="0" w:space="0" w:color="auto"/>
      </w:divBdr>
    </w:div>
    <w:div w:id="683750524">
      <w:bodyDiv w:val="1"/>
      <w:marLeft w:val="0"/>
      <w:marRight w:val="0"/>
      <w:marTop w:val="0"/>
      <w:marBottom w:val="0"/>
      <w:divBdr>
        <w:top w:val="none" w:sz="0" w:space="0" w:color="auto"/>
        <w:left w:val="none" w:sz="0" w:space="0" w:color="auto"/>
        <w:bottom w:val="none" w:sz="0" w:space="0" w:color="auto"/>
        <w:right w:val="none" w:sz="0" w:space="0" w:color="auto"/>
      </w:divBdr>
    </w:div>
    <w:div w:id="684794160">
      <w:bodyDiv w:val="1"/>
      <w:marLeft w:val="0"/>
      <w:marRight w:val="0"/>
      <w:marTop w:val="0"/>
      <w:marBottom w:val="0"/>
      <w:divBdr>
        <w:top w:val="none" w:sz="0" w:space="0" w:color="auto"/>
        <w:left w:val="none" w:sz="0" w:space="0" w:color="auto"/>
        <w:bottom w:val="none" w:sz="0" w:space="0" w:color="auto"/>
        <w:right w:val="none" w:sz="0" w:space="0" w:color="auto"/>
      </w:divBdr>
    </w:div>
    <w:div w:id="684944314">
      <w:bodyDiv w:val="1"/>
      <w:marLeft w:val="0"/>
      <w:marRight w:val="0"/>
      <w:marTop w:val="0"/>
      <w:marBottom w:val="0"/>
      <w:divBdr>
        <w:top w:val="none" w:sz="0" w:space="0" w:color="auto"/>
        <w:left w:val="none" w:sz="0" w:space="0" w:color="auto"/>
        <w:bottom w:val="none" w:sz="0" w:space="0" w:color="auto"/>
        <w:right w:val="none" w:sz="0" w:space="0" w:color="auto"/>
      </w:divBdr>
    </w:div>
    <w:div w:id="694042169">
      <w:bodyDiv w:val="1"/>
      <w:marLeft w:val="0"/>
      <w:marRight w:val="0"/>
      <w:marTop w:val="0"/>
      <w:marBottom w:val="0"/>
      <w:divBdr>
        <w:top w:val="none" w:sz="0" w:space="0" w:color="auto"/>
        <w:left w:val="none" w:sz="0" w:space="0" w:color="auto"/>
        <w:bottom w:val="none" w:sz="0" w:space="0" w:color="auto"/>
        <w:right w:val="none" w:sz="0" w:space="0" w:color="auto"/>
      </w:divBdr>
    </w:div>
    <w:div w:id="695544282">
      <w:bodyDiv w:val="1"/>
      <w:marLeft w:val="0"/>
      <w:marRight w:val="0"/>
      <w:marTop w:val="0"/>
      <w:marBottom w:val="0"/>
      <w:divBdr>
        <w:top w:val="none" w:sz="0" w:space="0" w:color="auto"/>
        <w:left w:val="none" w:sz="0" w:space="0" w:color="auto"/>
        <w:bottom w:val="none" w:sz="0" w:space="0" w:color="auto"/>
        <w:right w:val="none" w:sz="0" w:space="0" w:color="auto"/>
      </w:divBdr>
    </w:div>
    <w:div w:id="704019056">
      <w:bodyDiv w:val="1"/>
      <w:marLeft w:val="0"/>
      <w:marRight w:val="0"/>
      <w:marTop w:val="0"/>
      <w:marBottom w:val="0"/>
      <w:divBdr>
        <w:top w:val="none" w:sz="0" w:space="0" w:color="auto"/>
        <w:left w:val="none" w:sz="0" w:space="0" w:color="auto"/>
        <w:bottom w:val="none" w:sz="0" w:space="0" w:color="auto"/>
        <w:right w:val="none" w:sz="0" w:space="0" w:color="auto"/>
      </w:divBdr>
    </w:div>
    <w:div w:id="718089559">
      <w:bodyDiv w:val="1"/>
      <w:marLeft w:val="0"/>
      <w:marRight w:val="0"/>
      <w:marTop w:val="0"/>
      <w:marBottom w:val="0"/>
      <w:divBdr>
        <w:top w:val="none" w:sz="0" w:space="0" w:color="auto"/>
        <w:left w:val="none" w:sz="0" w:space="0" w:color="auto"/>
        <w:bottom w:val="none" w:sz="0" w:space="0" w:color="auto"/>
        <w:right w:val="none" w:sz="0" w:space="0" w:color="auto"/>
      </w:divBdr>
    </w:div>
    <w:div w:id="721831959">
      <w:bodyDiv w:val="1"/>
      <w:marLeft w:val="0"/>
      <w:marRight w:val="0"/>
      <w:marTop w:val="0"/>
      <w:marBottom w:val="0"/>
      <w:divBdr>
        <w:top w:val="none" w:sz="0" w:space="0" w:color="auto"/>
        <w:left w:val="none" w:sz="0" w:space="0" w:color="auto"/>
        <w:bottom w:val="none" w:sz="0" w:space="0" w:color="auto"/>
        <w:right w:val="none" w:sz="0" w:space="0" w:color="auto"/>
      </w:divBdr>
    </w:div>
    <w:div w:id="725568936">
      <w:bodyDiv w:val="1"/>
      <w:marLeft w:val="0"/>
      <w:marRight w:val="0"/>
      <w:marTop w:val="0"/>
      <w:marBottom w:val="0"/>
      <w:divBdr>
        <w:top w:val="none" w:sz="0" w:space="0" w:color="auto"/>
        <w:left w:val="none" w:sz="0" w:space="0" w:color="auto"/>
        <w:bottom w:val="none" w:sz="0" w:space="0" w:color="auto"/>
        <w:right w:val="none" w:sz="0" w:space="0" w:color="auto"/>
      </w:divBdr>
    </w:div>
    <w:div w:id="735470897">
      <w:bodyDiv w:val="1"/>
      <w:marLeft w:val="0"/>
      <w:marRight w:val="0"/>
      <w:marTop w:val="0"/>
      <w:marBottom w:val="0"/>
      <w:divBdr>
        <w:top w:val="none" w:sz="0" w:space="0" w:color="auto"/>
        <w:left w:val="none" w:sz="0" w:space="0" w:color="auto"/>
        <w:bottom w:val="none" w:sz="0" w:space="0" w:color="auto"/>
        <w:right w:val="none" w:sz="0" w:space="0" w:color="auto"/>
      </w:divBdr>
    </w:div>
    <w:div w:id="737703145">
      <w:bodyDiv w:val="1"/>
      <w:marLeft w:val="0"/>
      <w:marRight w:val="0"/>
      <w:marTop w:val="0"/>
      <w:marBottom w:val="0"/>
      <w:divBdr>
        <w:top w:val="none" w:sz="0" w:space="0" w:color="auto"/>
        <w:left w:val="none" w:sz="0" w:space="0" w:color="auto"/>
        <w:bottom w:val="none" w:sz="0" w:space="0" w:color="auto"/>
        <w:right w:val="none" w:sz="0" w:space="0" w:color="auto"/>
      </w:divBdr>
    </w:div>
    <w:div w:id="740641808">
      <w:bodyDiv w:val="1"/>
      <w:marLeft w:val="0"/>
      <w:marRight w:val="0"/>
      <w:marTop w:val="0"/>
      <w:marBottom w:val="0"/>
      <w:divBdr>
        <w:top w:val="none" w:sz="0" w:space="0" w:color="auto"/>
        <w:left w:val="none" w:sz="0" w:space="0" w:color="auto"/>
        <w:bottom w:val="none" w:sz="0" w:space="0" w:color="auto"/>
        <w:right w:val="none" w:sz="0" w:space="0" w:color="auto"/>
      </w:divBdr>
    </w:div>
    <w:div w:id="754324551">
      <w:bodyDiv w:val="1"/>
      <w:marLeft w:val="0"/>
      <w:marRight w:val="0"/>
      <w:marTop w:val="0"/>
      <w:marBottom w:val="0"/>
      <w:divBdr>
        <w:top w:val="none" w:sz="0" w:space="0" w:color="auto"/>
        <w:left w:val="none" w:sz="0" w:space="0" w:color="auto"/>
        <w:bottom w:val="none" w:sz="0" w:space="0" w:color="auto"/>
        <w:right w:val="none" w:sz="0" w:space="0" w:color="auto"/>
      </w:divBdr>
    </w:div>
    <w:div w:id="759987185">
      <w:bodyDiv w:val="1"/>
      <w:marLeft w:val="0"/>
      <w:marRight w:val="0"/>
      <w:marTop w:val="0"/>
      <w:marBottom w:val="0"/>
      <w:divBdr>
        <w:top w:val="none" w:sz="0" w:space="0" w:color="auto"/>
        <w:left w:val="none" w:sz="0" w:space="0" w:color="auto"/>
        <w:bottom w:val="none" w:sz="0" w:space="0" w:color="auto"/>
        <w:right w:val="none" w:sz="0" w:space="0" w:color="auto"/>
      </w:divBdr>
    </w:div>
    <w:div w:id="771049786">
      <w:bodyDiv w:val="1"/>
      <w:marLeft w:val="0"/>
      <w:marRight w:val="0"/>
      <w:marTop w:val="0"/>
      <w:marBottom w:val="0"/>
      <w:divBdr>
        <w:top w:val="none" w:sz="0" w:space="0" w:color="auto"/>
        <w:left w:val="none" w:sz="0" w:space="0" w:color="auto"/>
        <w:bottom w:val="none" w:sz="0" w:space="0" w:color="auto"/>
        <w:right w:val="none" w:sz="0" w:space="0" w:color="auto"/>
      </w:divBdr>
    </w:div>
    <w:div w:id="773666973">
      <w:bodyDiv w:val="1"/>
      <w:marLeft w:val="0"/>
      <w:marRight w:val="0"/>
      <w:marTop w:val="0"/>
      <w:marBottom w:val="0"/>
      <w:divBdr>
        <w:top w:val="none" w:sz="0" w:space="0" w:color="auto"/>
        <w:left w:val="none" w:sz="0" w:space="0" w:color="auto"/>
        <w:bottom w:val="none" w:sz="0" w:space="0" w:color="auto"/>
        <w:right w:val="none" w:sz="0" w:space="0" w:color="auto"/>
      </w:divBdr>
    </w:div>
    <w:div w:id="775515383">
      <w:bodyDiv w:val="1"/>
      <w:marLeft w:val="0"/>
      <w:marRight w:val="0"/>
      <w:marTop w:val="0"/>
      <w:marBottom w:val="0"/>
      <w:divBdr>
        <w:top w:val="none" w:sz="0" w:space="0" w:color="auto"/>
        <w:left w:val="none" w:sz="0" w:space="0" w:color="auto"/>
        <w:bottom w:val="none" w:sz="0" w:space="0" w:color="auto"/>
        <w:right w:val="none" w:sz="0" w:space="0" w:color="auto"/>
      </w:divBdr>
    </w:div>
    <w:div w:id="786433627">
      <w:bodyDiv w:val="1"/>
      <w:marLeft w:val="0"/>
      <w:marRight w:val="0"/>
      <w:marTop w:val="0"/>
      <w:marBottom w:val="0"/>
      <w:divBdr>
        <w:top w:val="none" w:sz="0" w:space="0" w:color="auto"/>
        <w:left w:val="none" w:sz="0" w:space="0" w:color="auto"/>
        <w:bottom w:val="none" w:sz="0" w:space="0" w:color="auto"/>
        <w:right w:val="none" w:sz="0" w:space="0" w:color="auto"/>
      </w:divBdr>
    </w:div>
    <w:div w:id="796533896">
      <w:bodyDiv w:val="1"/>
      <w:marLeft w:val="0"/>
      <w:marRight w:val="0"/>
      <w:marTop w:val="0"/>
      <w:marBottom w:val="0"/>
      <w:divBdr>
        <w:top w:val="none" w:sz="0" w:space="0" w:color="auto"/>
        <w:left w:val="none" w:sz="0" w:space="0" w:color="auto"/>
        <w:bottom w:val="none" w:sz="0" w:space="0" w:color="auto"/>
        <w:right w:val="none" w:sz="0" w:space="0" w:color="auto"/>
      </w:divBdr>
    </w:div>
    <w:div w:id="809707575">
      <w:bodyDiv w:val="1"/>
      <w:marLeft w:val="0"/>
      <w:marRight w:val="0"/>
      <w:marTop w:val="0"/>
      <w:marBottom w:val="0"/>
      <w:divBdr>
        <w:top w:val="none" w:sz="0" w:space="0" w:color="auto"/>
        <w:left w:val="none" w:sz="0" w:space="0" w:color="auto"/>
        <w:bottom w:val="none" w:sz="0" w:space="0" w:color="auto"/>
        <w:right w:val="none" w:sz="0" w:space="0" w:color="auto"/>
      </w:divBdr>
    </w:div>
    <w:div w:id="812985285">
      <w:bodyDiv w:val="1"/>
      <w:marLeft w:val="0"/>
      <w:marRight w:val="0"/>
      <w:marTop w:val="0"/>
      <w:marBottom w:val="0"/>
      <w:divBdr>
        <w:top w:val="none" w:sz="0" w:space="0" w:color="auto"/>
        <w:left w:val="none" w:sz="0" w:space="0" w:color="auto"/>
        <w:bottom w:val="none" w:sz="0" w:space="0" w:color="auto"/>
        <w:right w:val="none" w:sz="0" w:space="0" w:color="auto"/>
      </w:divBdr>
    </w:div>
    <w:div w:id="815801164">
      <w:bodyDiv w:val="1"/>
      <w:marLeft w:val="0"/>
      <w:marRight w:val="0"/>
      <w:marTop w:val="0"/>
      <w:marBottom w:val="0"/>
      <w:divBdr>
        <w:top w:val="none" w:sz="0" w:space="0" w:color="auto"/>
        <w:left w:val="none" w:sz="0" w:space="0" w:color="auto"/>
        <w:bottom w:val="none" w:sz="0" w:space="0" w:color="auto"/>
        <w:right w:val="none" w:sz="0" w:space="0" w:color="auto"/>
      </w:divBdr>
    </w:div>
    <w:div w:id="816530171">
      <w:bodyDiv w:val="1"/>
      <w:marLeft w:val="0"/>
      <w:marRight w:val="0"/>
      <w:marTop w:val="0"/>
      <w:marBottom w:val="0"/>
      <w:divBdr>
        <w:top w:val="none" w:sz="0" w:space="0" w:color="auto"/>
        <w:left w:val="none" w:sz="0" w:space="0" w:color="auto"/>
        <w:bottom w:val="none" w:sz="0" w:space="0" w:color="auto"/>
        <w:right w:val="none" w:sz="0" w:space="0" w:color="auto"/>
      </w:divBdr>
    </w:div>
    <w:div w:id="819425171">
      <w:bodyDiv w:val="1"/>
      <w:marLeft w:val="0"/>
      <w:marRight w:val="0"/>
      <w:marTop w:val="0"/>
      <w:marBottom w:val="0"/>
      <w:divBdr>
        <w:top w:val="none" w:sz="0" w:space="0" w:color="auto"/>
        <w:left w:val="none" w:sz="0" w:space="0" w:color="auto"/>
        <w:bottom w:val="none" w:sz="0" w:space="0" w:color="auto"/>
        <w:right w:val="none" w:sz="0" w:space="0" w:color="auto"/>
      </w:divBdr>
    </w:div>
    <w:div w:id="832141869">
      <w:bodyDiv w:val="1"/>
      <w:marLeft w:val="0"/>
      <w:marRight w:val="0"/>
      <w:marTop w:val="0"/>
      <w:marBottom w:val="0"/>
      <w:divBdr>
        <w:top w:val="none" w:sz="0" w:space="0" w:color="auto"/>
        <w:left w:val="none" w:sz="0" w:space="0" w:color="auto"/>
        <w:bottom w:val="none" w:sz="0" w:space="0" w:color="auto"/>
        <w:right w:val="none" w:sz="0" w:space="0" w:color="auto"/>
      </w:divBdr>
    </w:div>
    <w:div w:id="832453270">
      <w:bodyDiv w:val="1"/>
      <w:marLeft w:val="0"/>
      <w:marRight w:val="0"/>
      <w:marTop w:val="0"/>
      <w:marBottom w:val="0"/>
      <w:divBdr>
        <w:top w:val="none" w:sz="0" w:space="0" w:color="auto"/>
        <w:left w:val="none" w:sz="0" w:space="0" w:color="auto"/>
        <w:bottom w:val="none" w:sz="0" w:space="0" w:color="auto"/>
        <w:right w:val="none" w:sz="0" w:space="0" w:color="auto"/>
      </w:divBdr>
    </w:div>
    <w:div w:id="844631357">
      <w:bodyDiv w:val="1"/>
      <w:marLeft w:val="0"/>
      <w:marRight w:val="0"/>
      <w:marTop w:val="0"/>
      <w:marBottom w:val="0"/>
      <w:divBdr>
        <w:top w:val="none" w:sz="0" w:space="0" w:color="auto"/>
        <w:left w:val="none" w:sz="0" w:space="0" w:color="auto"/>
        <w:bottom w:val="none" w:sz="0" w:space="0" w:color="auto"/>
        <w:right w:val="none" w:sz="0" w:space="0" w:color="auto"/>
      </w:divBdr>
    </w:div>
    <w:div w:id="854459451">
      <w:bodyDiv w:val="1"/>
      <w:marLeft w:val="0"/>
      <w:marRight w:val="0"/>
      <w:marTop w:val="0"/>
      <w:marBottom w:val="0"/>
      <w:divBdr>
        <w:top w:val="none" w:sz="0" w:space="0" w:color="auto"/>
        <w:left w:val="none" w:sz="0" w:space="0" w:color="auto"/>
        <w:bottom w:val="none" w:sz="0" w:space="0" w:color="auto"/>
        <w:right w:val="none" w:sz="0" w:space="0" w:color="auto"/>
      </w:divBdr>
    </w:div>
    <w:div w:id="854998404">
      <w:bodyDiv w:val="1"/>
      <w:marLeft w:val="0"/>
      <w:marRight w:val="0"/>
      <w:marTop w:val="0"/>
      <w:marBottom w:val="0"/>
      <w:divBdr>
        <w:top w:val="none" w:sz="0" w:space="0" w:color="auto"/>
        <w:left w:val="none" w:sz="0" w:space="0" w:color="auto"/>
        <w:bottom w:val="none" w:sz="0" w:space="0" w:color="auto"/>
        <w:right w:val="none" w:sz="0" w:space="0" w:color="auto"/>
      </w:divBdr>
    </w:div>
    <w:div w:id="855853541">
      <w:bodyDiv w:val="1"/>
      <w:marLeft w:val="0"/>
      <w:marRight w:val="0"/>
      <w:marTop w:val="0"/>
      <w:marBottom w:val="0"/>
      <w:divBdr>
        <w:top w:val="none" w:sz="0" w:space="0" w:color="auto"/>
        <w:left w:val="none" w:sz="0" w:space="0" w:color="auto"/>
        <w:bottom w:val="none" w:sz="0" w:space="0" w:color="auto"/>
        <w:right w:val="none" w:sz="0" w:space="0" w:color="auto"/>
      </w:divBdr>
    </w:div>
    <w:div w:id="860708030">
      <w:bodyDiv w:val="1"/>
      <w:marLeft w:val="0"/>
      <w:marRight w:val="0"/>
      <w:marTop w:val="0"/>
      <w:marBottom w:val="0"/>
      <w:divBdr>
        <w:top w:val="none" w:sz="0" w:space="0" w:color="auto"/>
        <w:left w:val="none" w:sz="0" w:space="0" w:color="auto"/>
        <w:bottom w:val="none" w:sz="0" w:space="0" w:color="auto"/>
        <w:right w:val="none" w:sz="0" w:space="0" w:color="auto"/>
      </w:divBdr>
    </w:div>
    <w:div w:id="867254760">
      <w:bodyDiv w:val="1"/>
      <w:marLeft w:val="0"/>
      <w:marRight w:val="0"/>
      <w:marTop w:val="0"/>
      <w:marBottom w:val="0"/>
      <w:divBdr>
        <w:top w:val="none" w:sz="0" w:space="0" w:color="auto"/>
        <w:left w:val="none" w:sz="0" w:space="0" w:color="auto"/>
        <w:bottom w:val="none" w:sz="0" w:space="0" w:color="auto"/>
        <w:right w:val="none" w:sz="0" w:space="0" w:color="auto"/>
      </w:divBdr>
    </w:div>
    <w:div w:id="869688516">
      <w:bodyDiv w:val="1"/>
      <w:marLeft w:val="0"/>
      <w:marRight w:val="0"/>
      <w:marTop w:val="0"/>
      <w:marBottom w:val="0"/>
      <w:divBdr>
        <w:top w:val="none" w:sz="0" w:space="0" w:color="auto"/>
        <w:left w:val="none" w:sz="0" w:space="0" w:color="auto"/>
        <w:bottom w:val="none" w:sz="0" w:space="0" w:color="auto"/>
        <w:right w:val="none" w:sz="0" w:space="0" w:color="auto"/>
      </w:divBdr>
    </w:div>
    <w:div w:id="875628384">
      <w:bodyDiv w:val="1"/>
      <w:marLeft w:val="0"/>
      <w:marRight w:val="0"/>
      <w:marTop w:val="0"/>
      <w:marBottom w:val="0"/>
      <w:divBdr>
        <w:top w:val="none" w:sz="0" w:space="0" w:color="auto"/>
        <w:left w:val="none" w:sz="0" w:space="0" w:color="auto"/>
        <w:bottom w:val="none" w:sz="0" w:space="0" w:color="auto"/>
        <w:right w:val="none" w:sz="0" w:space="0" w:color="auto"/>
      </w:divBdr>
    </w:div>
    <w:div w:id="876815922">
      <w:bodyDiv w:val="1"/>
      <w:marLeft w:val="0"/>
      <w:marRight w:val="0"/>
      <w:marTop w:val="0"/>
      <w:marBottom w:val="0"/>
      <w:divBdr>
        <w:top w:val="none" w:sz="0" w:space="0" w:color="auto"/>
        <w:left w:val="none" w:sz="0" w:space="0" w:color="auto"/>
        <w:bottom w:val="none" w:sz="0" w:space="0" w:color="auto"/>
        <w:right w:val="none" w:sz="0" w:space="0" w:color="auto"/>
      </w:divBdr>
    </w:div>
    <w:div w:id="883372704">
      <w:bodyDiv w:val="1"/>
      <w:marLeft w:val="0"/>
      <w:marRight w:val="0"/>
      <w:marTop w:val="0"/>
      <w:marBottom w:val="0"/>
      <w:divBdr>
        <w:top w:val="none" w:sz="0" w:space="0" w:color="auto"/>
        <w:left w:val="none" w:sz="0" w:space="0" w:color="auto"/>
        <w:bottom w:val="none" w:sz="0" w:space="0" w:color="auto"/>
        <w:right w:val="none" w:sz="0" w:space="0" w:color="auto"/>
      </w:divBdr>
    </w:div>
    <w:div w:id="894580523">
      <w:bodyDiv w:val="1"/>
      <w:marLeft w:val="0"/>
      <w:marRight w:val="0"/>
      <w:marTop w:val="0"/>
      <w:marBottom w:val="0"/>
      <w:divBdr>
        <w:top w:val="none" w:sz="0" w:space="0" w:color="auto"/>
        <w:left w:val="none" w:sz="0" w:space="0" w:color="auto"/>
        <w:bottom w:val="none" w:sz="0" w:space="0" w:color="auto"/>
        <w:right w:val="none" w:sz="0" w:space="0" w:color="auto"/>
      </w:divBdr>
    </w:div>
    <w:div w:id="897865142">
      <w:bodyDiv w:val="1"/>
      <w:marLeft w:val="0"/>
      <w:marRight w:val="0"/>
      <w:marTop w:val="0"/>
      <w:marBottom w:val="0"/>
      <w:divBdr>
        <w:top w:val="none" w:sz="0" w:space="0" w:color="auto"/>
        <w:left w:val="none" w:sz="0" w:space="0" w:color="auto"/>
        <w:bottom w:val="none" w:sz="0" w:space="0" w:color="auto"/>
        <w:right w:val="none" w:sz="0" w:space="0" w:color="auto"/>
      </w:divBdr>
    </w:div>
    <w:div w:id="902521480">
      <w:bodyDiv w:val="1"/>
      <w:marLeft w:val="0"/>
      <w:marRight w:val="0"/>
      <w:marTop w:val="0"/>
      <w:marBottom w:val="0"/>
      <w:divBdr>
        <w:top w:val="none" w:sz="0" w:space="0" w:color="auto"/>
        <w:left w:val="none" w:sz="0" w:space="0" w:color="auto"/>
        <w:bottom w:val="none" w:sz="0" w:space="0" w:color="auto"/>
        <w:right w:val="none" w:sz="0" w:space="0" w:color="auto"/>
      </w:divBdr>
    </w:div>
    <w:div w:id="905408998">
      <w:bodyDiv w:val="1"/>
      <w:marLeft w:val="0"/>
      <w:marRight w:val="0"/>
      <w:marTop w:val="0"/>
      <w:marBottom w:val="0"/>
      <w:divBdr>
        <w:top w:val="none" w:sz="0" w:space="0" w:color="auto"/>
        <w:left w:val="none" w:sz="0" w:space="0" w:color="auto"/>
        <w:bottom w:val="none" w:sz="0" w:space="0" w:color="auto"/>
        <w:right w:val="none" w:sz="0" w:space="0" w:color="auto"/>
      </w:divBdr>
    </w:div>
    <w:div w:id="908660996">
      <w:bodyDiv w:val="1"/>
      <w:marLeft w:val="0"/>
      <w:marRight w:val="0"/>
      <w:marTop w:val="0"/>
      <w:marBottom w:val="0"/>
      <w:divBdr>
        <w:top w:val="none" w:sz="0" w:space="0" w:color="auto"/>
        <w:left w:val="none" w:sz="0" w:space="0" w:color="auto"/>
        <w:bottom w:val="none" w:sz="0" w:space="0" w:color="auto"/>
        <w:right w:val="none" w:sz="0" w:space="0" w:color="auto"/>
      </w:divBdr>
    </w:div>
    <w:div w:id="908929452">
      <w:bodyDiv w:val="1"/>
      <w:marLeft w:val="0"/>
      <w:marRight w:val="0"/>
      <w:marTop w:val="0"/>
      <w:marBottom w:val="0"/>
      <w:divBdr>
        <w:top w:val="none" w:sz="0" w:space="0" w:color="auto"/>
        <w:left w:val="none" w:sz="0" w:space="0" w:color="auto"/>
        <w:bottom w:val="none" w:sz="0" w:space="0" w:color="auto"/>
        <w:right w:val="none" w:sz="0" w:space="0" w:color="auto"/>
      </w:divBdr>
    </w:div>
    <w:div w:id="913051494">
      <w:bodyDiv w:val="1"/>
      <w:marLeft w:val="0"/>
      <w:marRight w:val="0"/>
      <w:marTop w:val="0"/>
      <w:marBottom w:val="0"/>
      <w:divBdr>
        <w:top w:val="none" w:sz="0" w:space="0" w:color="auto"/>
        <w:left w:val="none" w:sz="0" w:space="0" w:color="auto"/>
        <w:bottom w:val="none" w:sz="0" w:space="0" w:color="auto"/>
        <w:right w:val="none" w:sz="0" w:space="0" w:color="auto"/>
      </w:divBdr>
    </w:div>
    <w:div w:id="914049727">
      <w:bodyDiv w:val="1"/>
      <w:marLeft w:val="0"/>
      <w:marRight w:val="0"/>
      <w:marTop w:val="0"/>
      <w:marBottom w:val="0"/>
      <w:divBdr>
        <w:top w:val="none" w:sz="0" w:space="0" w:color="auto"/>
        <w:left w:val="none" w:sz="0" w:space="0" w:color="auto"/>
        <w:bottom w:val="none" w:sz="0" w:space="0" w:color="auto"/>
        <w:right w:val="none" w:sz="0" w:space="0" w:color="auto"/>
      </w:divBdr>
    </w:div>
    <w:div w:id="915477441">
      <w:bodyDiv w:val="1"/>
      <w:marLeft w:val="0"/>
      <w:marRight w:val="0"/>
      <w:marTop w:val="0"/>
      <w:marBottom w:val="0"/>
      <w:divBdr>
        <w:top w:val="none" w:sz="0" w:space="0" w:color="auto"/>
        <w:left w:val="none" w:sz="0" w:space="0" w:color="auto"/>
        <w:bottom w:val="none" w:sz="0" w:space="0" w:color="auto"/>
        <w:right w:val="none" w:sz="0" w:space="0" w:color="auto"/>
      </w:divBdr>
    </w:div>
    <w:div w:id="917599560">
      <w:bodyDiv w:val="1"/>
      <w:marLeft w:val="0"/>
      <w:marRight w:val="0"/>
      <w:marTop w:val="0"/>
      <w:marBottom w:val="0"/>
      <w:divBdr>
        <w:top w:val="none" w:sz="0" w:space="0" w:color="auto"/>
        <w:left w:val="none" w:sz="0" w:space="0" w:color="auto"/>
        <w:bottom w:val="none" w:sz="0" w:space="0" w:color="auto"/>
        <w:right w:val="none" w:sz="0" w:space="0" w:color="auto"/>
      </w:divBdr>
    </w:div>
    <w:div w:id="942568477">
      <w:bodyDiv w:val="1"/>
      <w:marLeft w:val="0"/>
      <w:marRight w:val="0"/>
      <w:marTop w:val="0"/>
      <w:marBottom w:val="0"/>
      <w:divBdr>
        <w:top w:val="none" w:sz="0" w:space="0" w:color="auto"/>
        <w:left w:val="none" w:sz="0" w:space="0" w:color="auto"/>
        <w:bottom w:val="none" w:sz="0" w:space="0" w:color="auto"/>
        <w:right w:val="none" w:sz="0" w:space="0" w:color="auto"/>
      </w:divBdr>
    </w:div>
    <w:div w:id="945117562">
      <w:bodyDiv w:val="1"/>
      <w:marLeft w:val="0"/>
      <w:marRight w:val="0"/>
      <w:marTop w:val="0"/>
      <w:marBottom w:val="0"/>
      <w:divBdr>
        <w:top w:val="none" w:sz="0" w:space="0" w:color="auto"/>
        <w:left w:val="none" w:sz="0" w:space="0" w:color="auto"/>
        <w:bottom w:val="none" w:sz="0" w:space="0" w:color="auto"/>
        <w:right w:val="none" w:sz="0" w:space="0" w:color="auto"/>
      </w:divBdr>
    </w:div>
    <w:div w:id="949817803">
      <w:bodyDiv w:val="1"/>
      <w:marLeft w:val="0"/>
      <w:marRight w:val="0"/>
      <w:marTop w:val="0"/>
      <w:marBottom w:val="0"/>
      <w:divBdr>
        <w:top w:val="none" w:sz="0" w:space="0" w:color="auto"/>
        <w:left w:val="none" w:sz="0" w:space="0" w:color="auto"/>
        <w:bottom w:val="none" w:sz="0" w:space="0" w:color="auto"/>
        <w:right w:val="none" w:sz="0" w:space="0" w:color="auto"/>
      </w:divBdr>
    </w:div>
    <w:div w:id="962493423">
      <w:bodyDiv w:val="1"/>
      <w:marLeft w:val="0"/>
      <w:marRight w:val="0"/>
      <w:marTop w:val="0"/>
      <w:marBottom w:val="0"/>
      <w:divBdr>
        <w:top w:val="none" w:sz="0" w:space="0" w:color="auto"/>
        <w:left w:val="none" w:sz="0" w:space="0" w:color="auto"/>
        <w:bottom w:val="none" w:sz="0" w:space="0" w:color="auto"/>
        <w:right w:val="none" w:sz="0" w:space="0" w:color="auto"/>
      </w:divBdr>
    </w:div>
    <w:div w:id="972639126">
      <w:bodyDiv w:val="1"/>
      <w:marLeft w:val="0"/>
      <w:marRight w:val="0"/>
      <w:marTop w:val="0"/>
      <w:marBottom w:val="0"/>
      <w:divBdr>
        <w:top w:val="none" w:sz="0" w:space="0" w:color="auto"/>
        <w:left w:val="none" w:sz="0" w:space="0" w:color="auto"/>
        <w:bottom w:val="none" w:sz="0" w:space="0" w:color="auto"/>
        <w:right w:val="none" w:sz="0" w:space="0" w:color="auto"/>
      </w:divBdr>
    </w:div>
    <w:div w:id="979185340">
      <w:bodyDiv w:val="1"/>
      <w:marLeft w:val="0"/>
      <w:marRight w:val="0"/>
      <w:marTop w:val="0"/>
      <w:marBottom w:val="0"/>
      <w:divBdr>
        <w:top w:val="none" w:sz="0" w:space="0" w:color="auto"/>
        <w:left w:val="none" w:sz="0" w:space="0" w:color="auto"/>
        <w:bottom w:val="none" w:sz="0" w:space="0" w:color="auto"/>
        <w:right w:val="none" w:sz="0" w:space="0" w:color="auto"/>
      </w:divBdr>
    </w:div>
    <w:div w:id="981547296">
      <w:bodyDiv w:val="1"/>
      <w:marLeft w:val="0"/>
      <w:marRight w:val="0"/>
      <w:marTop w:val="0"/>
      <w:marBottom w:val="0"/>
      <w:divBdr>
        <w:top w:val="none" w:sz="0" w:space="0" w:color="auto"/>
        <w:left w:val="none" w:sz="0" w:space="0" w:color="auto"/>
        <w:bottom w:val="none" w:sz="0" w:space="0" w:color="auto"/>
        <w:right w:val="none" w:sz="0" w:space="0" w:color="auto"/>
      </w:divBdr>
    </w:div>
    <w:div w:id="981882593">
      <w:bodyDiv w:val="1"/>
      <w:marLeft w:val="0"/>
      <w:marRight w:val="0"/>
      <w:marTop w:val="0"/>
      <w:marBottom w:val="0"/>
      <w:divBdr>
        <w:top w:val="none" w:sz="0" w:space="0" w:color="auto"/>
        <w:left w:val="none" w:sz="0" w:space="0" w:color="auto"/>
        <w:bottom w:val="none" w:sz="0" w:space="0" w:color="auto"/>
        <w:right w:val="none" w:sz="0" w:space="0" w:color="auto"/>
      </w:divBdr>
    </w:div>
    <w:div w:id="984894284">
      <w:bodyDiv w:val="1"/>
      <w:marLeft w:val="0"/>
      <w:marRight w:val="0"/>
      <w:marTop w:val="0"/>
      <w:marBottom w:val="0"/>
      <w:divBdr>
        <w:top w:val="none" w:sz="0" w:space="0" w:color="auto"/>
        <w:left w:val="none" w:sz="0" w:space="0" w:color="auto"/>
        <w:bottom w:val="none" w:sz="0" w:space="0" w:color="auto"/>
        <w:right w:val="none" w:sz="0" w:space="0" w:color="auto"/>
      </w:divBdr>
    </w:div>
    <w:div w:id="986930725">
      <w:bodyDiv w:val="1"/>
      <w:marLeft w:val="0"/>
      <w:marRight w:val="0"/>
      <w:marTop w:val="0"/>
      <w:marBottom w:val="0"/>
      <w:divBdr>
        <w:top w:val="none" w:sz="0" w:space="0" w:color="auto"/>
        <w:left w:val="none" w:sz="0" w:space="0" w:color="auto"/>
        <w:bottom w:val="none" w:sz="0" w:space="0" w:color="auto"/>
        <w:right w:val="none" w:sz="0" w:space="0" w:color="auto"/>
      </w:divBdr>
    </w:div>
    <w:div w:id="993685159">
      <w:bodyDiv w:val="1"/>
      <w:marLeft w:val="0"/>
      <w:marRight w:val="0"/>
      <w:marTop w:val="0"/>
      <w:marBottom w:val="0"/>
      <w:divBdr>
        <w:top w:val="none" w:sz="0" w:space="0" w:color="auto"/>
        <w:left w:val="none" w:sz="0" w:space="0" w:color="auto"/>
        <w:bottom w:val="none" w:sz="0" w:space="0" w:color="auto"/>
        <w:right w:val="none" w:sz="0" w:space="0" w:color="auto"/>
      </w:divBdr>
    </w:div>
    <w:div w:id="1001010848">
      <w:bodyDiv w:val="1"/>
      <w:marLeft w:val="0"/>
      <w:marRight w:val="0"/>
      <w:marTop w:val="0"/>
      <w:marBottom w:val="0"/>
      <w:divBdr>
        <w:top w:val="none" w:sz="0" w:space="0" w:color="auto"/>
        <w:left w:val="none" w:sz="0" w:space="0" w:color="auto"/>
        <w:bottom w:val="none" w:sz="0" w:space="0" w:color="auto"/>
        <w:right w:val="none" w:sz="0" w:space="0" w:color="auto"/>
      </w:divBdr>
    </w:div>
    <w:div w:id="1004212908">
      <w:bodyDiv w:val="1"/>
      <w:marLeft w:val="0"/>
      <w:marRight w:val="0"/>
      <w:marTop w:val="0"/>
      <w:marBottom w:val="0"/>
      <w:divBdr>
        <w:top w:val="none" w:sz="0" w:space="0" w:color="auto"/>
        <w:left w:val="none" w:sz="0" w:space="0" w:color="auto"/>
        <w:bottom w:val="none" w:sz="0" w:space="0" w:color="auto"/>
        <w:right w:val="none" w:sz="0" w:space="0" w:color="auto"/>
      </w:divBdr>
    </w:div>
    <w:div w:id="1004405434">
      <w:bodyDiv w:val="1"/>
      <w:marLeft w:val="0"/>
      <w:marRight w:val="0"/>
      <w:marTop w:val="0"/>
      <w:marBottom w:val="0"/>
      <w:divBdr>
        <w:top w:val="none" w:sz="0" w:space="0" w:color="auto"/>
        <w:left w:val="none" w:sz="0" w:space="0" w:color="auto"/>
        <w:bottom w:val="none" w:sz="0" w:space="0" w:color="auto"/>
        <w:right w:val="none" w:sz="0" w:space="0" w:color="auto"/>
      </w:divBdr>
    </w:div>
    <w:div w:id="1008098745">
      <w:bodyDiv w:val="1"/>
      <w:marLeft w:val="0"/>
      <w:marRight w:val="0"/>
      <w:marTop w:val="0"/>
      <w:marBottom w:val="0"/>
      <w:divBdr>
        <w:top w:val="none" w:sz="0" w:space="0" w:color="auto"/>
        <w:left w:val="none" w:sz="0" w:space="0" w:color="auto"/>
        <w:bottom w:val="none" w:sz="0" w:space="0" w:color="auto"/>
        <w:right w:val="none" w:sz="0" w:space="0" w:color="auto"/>
      </w:divBdr>
    </w:div>
    <w:div w:id="1012805082">
      <w:bodyDiv w:val="1"/>
      <w:marLeft w:val="0"/>
      <w:marRight w:val="0"/>
      <w:marTop w:val="0"/>
      <w:marBottom w:val="0"/>
      <w:divBdr>
        <w:top w:val="none" w:sz="0" w:space="0" w:color="auto"/>
        <w:left w:val="none" w:sz="0" w:space="0" w:color="auto"/>
        <w:bottom w:val="none" w:sz="0" w:space="0" w:color="auto"/>
        <w:right w:val="none" w:sz="0" w:space="0" w:color="auto"/>
      </w:divBdr>
    </w:div>
    <w:div w:id="1037044244">
      <w:bodyDiv w:val="1"/>
      <w:marLeft w:val="0"/>
      <w:marRight w:val="0"/>
      <w:marTop w:val="0"/>
      <w:marBottom w:val="0"/>
      <w:divBdr>
        <w:top w:val="none" w:sz="0" w:space="0" w:color="auto"/>
        <w:left w:val="none" w:sz="0" w:space="0" w:color="auto"/>
        <w:bottom w:val="none" w:sz="0" w:space="0" w:color="auto"/>
        <w:right w:val="none" w:sz="0" w:space="0" w:color="auto"/>
      </w:divBdr>
    </w:div>
    <w:div w:id="1043290671">
      <w:bodyDiv w:val="1"/>
      <w:marLeft w:val="0"/>
      <w:marRight w:val="0"/>
      <w:marTop w:val="0"/>
      <w:marBottom w:val="0"/>
      <w:divBdr>
        <w:top w:val="none" w:sz="0" w:space="0" w:color="auto"/>
        <w:left w:val="none" w:sz="0" w:space="0" w:color="auto"/>
        <w:bottom w:val="none" w:sz="0" w:space="0" w:color="auto"/>
        <w:right w:val="none" w:sz="0" w:space="0" w:color="auto"/>
      </w:divBdr>
    </w:div>
    <w:div w:id="1045718461">
      <w:bodyDiv w:val="1"/>
      <w:marLeft w:val="0"/>
      <w:marRight w:val="0"/>
      <w:marTop w:val="0"/>
      <w:marBottom w:val="0"/>
      <w:divBdr>
        <w:top w:val="none" w:sz="0" w:space="0" w:color="auto"/>
        <w:left w:val="none" w:sz="0" w:space="0" w:color="auto"/>
        <w:bottom w:val="none" w:sz="0" w:space="0" w:color="auto"/>
        <w:right w:val="none" w:sz="0" w:space="0" w:color="auto"/>
      </w:divBdr>
    </w:div>
    <w:div w:id="1064111068">
      <w:bodyDiv w:val="1"/>
      <w:marLeft w:val="0"/>
      <w:marRight w:val="0"/>
      <w:marTop w:val="0"/>
      <w:marBottom w:val="0"/>
      <w:divBdr>
        <w:top w:val="none" w:sz="0" w:space="0" w:color="auto"/>
        <w:left w:val="none" w:sz="0" w:space="0" w:color="auto"/>
        <w:bottom w:val="none" w:sz="0" w:space="0" w:color="auto"/>
        <w:right w:val="none" w:sz="0" w:space="0" w:color="auto"/>
      </w:divBdr>
    </w:div>
    <w:div w:id="1065952810">
      <w:bodyDiv w:val="1"/>
      <w:marLeft w:val="0"/>
      <w:marRight w:val="0"/>
      <w:marTop w:val="0"/>
      <w:marBottom w:val="0"/>
      <w:divBdr>
        <w:top w:val="none" w:sz="0" w:space="0" w:color="auto"/>
        <w:left w:val="none" w:sz="0" w:space="0" w:color="auto"/>
        <w:bottom w:val="none" w:sz="0" w:space="0" w:color="auto"/>
        <w:right w:val="none" w:sz="0" w:space="0" w:color="auto"/>
      </w:divBdr>
    </w:div>
    <w:div w:id="1073510901">
      <w:bodyDiv w:val="1"/>
      <w:marLeft w:val="0"/>
      <w:marRight w:val="0"/>
      <w:marTop w:val="0"/>
      <w:marBottom w:val="0"/>
      <w:divBdr>
        <w:top w:val="none" w:sz="0" w:space="0" w:color="auto"/>
        <w:left w:val="none" w:sz="0" w:space="0" w:color="auto"/>
        <w:bottom w:val="none" w:sz="0" w:space="0" w:color="auto"/>
        <w:right w:val="none" w:sz="0" w:space="0" w:color="auto"/>
      </w:divBdr>
    </w:div>
    <w:div w:id="1075011823">
      <w:bodyDiv w:val="1"/>
      <w:marLeft w:val="0"/>
      <w:marRight w:val="0"/>
      <w:marTop w:val="0"/>
      <w:marBottom w:val="0"/>
      <w:divBdr>
        <w:top w:val="none" w:sz="0" w:space="0" w:color="auto"/>
        <w:left w:val="none" w:sz="0" w:space="0" w:color="auto"/>
        <w:bottom w:val="none" w:sz="0" w:space="0" w:color="auto"/>
        <w:right w:val="none" w:sz="0" w:space="0" w:color="auto"/>
      </w:divBdr>
    </w:div>
    <w:div w:id="1086803098">
      <w:bodyDiv w:val="1"/>
      <w:marLeft w:val="0"/>
      <w:marRight w:val="0"/>
      <w:marTop w:val="0"/>
      <w:marBottom w:val="0"/>
      <w:divBdr>
        <w:top w:val="none" w:sz="0" w:space="0" w:color="auto"/>
        <w:left w:val="none" w:sz="0" w:space="0" w:color="auto"/>
        <w:bottom w:val="none" w:sz="0" w:space="0" w:color="auto"/>
        <w:right w:val="none" w:sz="0" w:space="0" w:color="auto"/>
      </w:divBdr>
    </w:div>
    <w:div w:id="1087993658">
      <w:bodyDiv w:val="1"/>
      <w:marLeft w:val="0"/>
      <w:marRight w:val="0"/>
      <w:marTop w:val="0"/>
      <w:marBottom w:val="0"/>
      <w:divBdr>
        <w:top w:val="none" w:sz="0" w:space="0" w:color="auto"/>
        <w:left w:val="none" w:sz="0" w:space="0" w:color="auto"/>
        <w:bottom w:val="none" w:sz="0" w:space="0" w:color="auto"/>
        <w:right w:val="none" w:sz="0" w:space="0" w:color="auto"/>
      </w:divBdr>
    </w:div>
    <w:div w:id="1090010817">
      <w:bodyDiv w:val="1"/>
      <w:marLeft w:val="0"/>
      <w:marRight w:val="0"/>
      <w:marTop w:val="0"/>
      <w:marBottom w:val="0"/>
      <w:divBdr>
        <w:top w:val="none" w:sz="0" w:space="0" w:color="auto"/>
        <w:left w:val="none" w:sz="0" w:space="0" w:color="auto"/>
        <w:bottom w:val="none" w:sz="0" w:space="0" w:color="auto"/>
        <w:right w:val="none" w:sz="0" w:space="0" w:color="auto"/>
      </w:divBdr>
    </w:div>
    <w:div w:id="1093555233">
      <w:bodyDiv w:val="1"/>
      <w:marLeft w:val="0"/>
      <w:marRight w:val="0"/>
      <w:marTop w:val="0"/>
      <w:marBottom w:val="0"/>
      <w:divBdr>
        <w:top w:val="none" w:sz="0" w:space="0" w:color="auto"/>
        <w:left w:val="none" w:sz="0" w:space="0" w:color="auto"/>
        <w:bottom w:val="none" w:sz="0" w:space="0" w:color="auto"/>
        <w:right w:val="none" w:sz="0" w:space="0" w:color="auto"/>
      </w:divBdr>
    </w:div>
    <w:div w:id="1101991375">
      <w:bodyDiv w:val="1"/>
      <w:marLeft w:val="0"/>
      <w:marRight w:val="0"/>
      <w:marTop w:val="0"/>
      <w:marBottom w:val="0"/>
      <w:divBdr>
        <w:top w:val="none" w:sz="0" w:space="0" w:color="auto"/>
        <w:left w:val="none" w:sz="0" w:space="0" w:color="auto"/>
        <w:bottom w:val="none" w:sz="0" w:space="0" w:color="auto"/>
        <w:right w:val="none" w:sz="0" w:space="0" w:color="auto"/>
      </w:divBdr>
    </w:div>
    <w:div w:id="1103303175">
      <w:bodyDiv w:val="1"/>
      <w:marLeft w:val="0"/>
      <w:marRight w:val="0"/>
      <w:marTop w:val="0"/>
      <w:marBottom w:val="0"/>
      <w:divBdr>
        <w:top w:val="none" w:sz="0" w:space="0" w:color="auto"/>
        <w:left w:val="none" w:sz="0" w:space="0" w:color="auto"/>
        <w:bottom w:val="none" w:sz="0" w:space="0" w:color="auto"/>
        <w:right w:val="none" w:sz="0" w:space="0" w:color="auto"/>
      </w:divBdr>
    </w:div>
    <w:div w:id="1103920223">
      <w:bodyDiv w:val="1"/>
      <w:marLeft w:val="0"/>
      <w:marRight w:val="0"/>
      <w:marTop w:val="0"/>
      <w:marBottom w:val="0"/>
      <w:divBdr>
        <w:top w:val="none" w:sz="0" w:space="0" w:color="auto"/>
        <w:left w:val="none" w:sz="0" w:space="0" w:color="auto"/>
        <w:bottom w:val="none" w:sz="0" w:space="0" w:color="auto"/>
        <w:right w:val="none" w:sz="0" w:space="0" w:color="auto"/>
      </w:divBdr>
    </w:div>
    <w:div w:id="1104495386">
      <w:bodyDiv w:val="1"/>
      <w:marLeft w:val="0"/>
      <w:marRight w:val="0"/>
      <w:marTop w:val="0"/>
      <w:marBottom w:val="0"/>
      <w:divBdr>
        <w:top w:val="none" w:sz="0" w:space="0" w:color="auto"/>
        <w:left w:val="none" w:sz="0" w:space="0" w:color="auto"/>
        <w:bottom w:val="none" w:sz="0" w:space="0" w:color="auto"/>
        <w:right w:val="none" w:sz="0" w:space="0" w:color="auto"/>
      </w:divBdr>
    </w:div>
    <w:div w:id="1119299470">
      <w:bodyDiv w:val="1"/>
      <w:marLeft w:val="0"/>
      <w:marRight w:val="0"/>
      <w:marTop w:val="0"/>
      <w:marBottom w:val="0"/>
      <w:divBdr>
        <w:top w:val="none" w:sz="0" w:space="0" w:color="auto"/>
        <w:left w:val="none" w:sz="0" w:space="0" w:color="auto"/>
        <w:bottom w:val="none" w:sz="0" w:space="0" w:color="auto"/>
        <w:right w:val="none" w:sz="0" w:space="0" w:color="auto"/>
      </w:divBdr>
    </w:div>
    <w:div w:id="1120875983">
      <w:bodyDiv w:val="1"/>
      <w:marLeft w:val="0"/>
      <w:marRight w:val="0"/>
      <w:marTop w:val="0"/>
      <w:marBottom w:val="0"/>
      <w:divBdr>
        <w:top w:val="none" w:sz="0" w:space="0" w:color="auto"/>
        <w:left w:val="none" w:sz="0" w:space="0" w:color="auto"/>
        <w:bottom w:val="none" w:sz="0" w:space="0" w:color="auto"/>
        <w:right w:val="none" w:sz="0" w:space="0" w:color="auto"/>
      </w:divBdr>
    </w:div>
    <w:div w:id="1128360491">
      <w:bodyDiv w:val="1"/>
      <w:marLeft w:val="0"/>
      <w:marRight w:val="0"/>
      <w:marTop w:val="0"/>
      <w:marBottom w:val="0"/>
      <w:divBdr>
        <w:top w:val="none" w:sz="0" w:space="0" w:color="auto"/>
        <w:left w:val="none" w:sz="0" w:space="0" w:color="auto"/>
        <w:bottom w:val="none" w:sz="0" w:space="0" w:color="auto"/>
        <w:right w:val="none" w:sz="0" w:space="0" w:color="auto"/>
      </w:divBdr>
    </w:div>
    <w:div w:id="1129322083">
      <w:bodyDiv w:val="1"/>
      <w:marLeft w:val="0"/>
      <w:marRight w:val="0"/>
      <w:marTop w:val="0"/>
      <w:marBottom w:val="0"/>
      <w:divBdr>
        <w:top w:val="none" w:sz="0" w:space="0" w:color="auto"/>
        <w:left w:val="none" w:sz="0" w:space="0" w:color="auto"/>
        <w:bottom w:val="none" w:sz="0" w:space="0" w:color="auto"/>
        <w:right w:val="none" w:sz="0" w:space="0" w:color="auto"/>
      </w:divBdr>
    </w:div>
    <w:div w:id="1141119932">
      <w:bodyDiv w:val="1"/>
      <w:marLeft w:val="0"/>
      <w:marRight w:val="0"/>
      <w:marTop w:val="0"/>
      <w:marBottom w:val="0"/>
      <w:divBdr>
        <w:top w:val="none" w:sz="0" w:space="0" w:color="auto"/>
        <w:left w:val="none" w:sz="0" w:space="0" w:color="auto"/>
        <w:bottom w:val="none" w:sz="0" w:space="0" w:color="auto"/>
        <w:right w:val="none" w:sz="0" w:space="0" w:color="auto"/>
      </w:divBdr>
    </w:div>
    <w:div w:id="1142114014">
      <w:bodyDiv w:val="1"/>
      <w:marLeft w:val="0"/>
      <w:marRight w:val="0"/>
      <w:marTop w:val="0"/>
      <w:marBottom w:val="0"/>
      <w:divBdr>
        <w:top w:val="none" w:sz="0" w:space="0" w:color="auto"/>
        <w:left w:val="none" w:sz="0" w:space="0" w:color="auto"/>
        <w:bottom w:val="none" w:sz="0" w:space="0" w:color="auto"/>
        <w:right w:val="none" w:sz="0" w:space="0" w:color="auto"/>
      </w:divBdr>
    </w:div>
    <w:div w:id="1144355361">
      <w:bodyDiv w:val="1"/>
      <w:marLeft w:val="0"/>
      <w:marRight w:val="0"/>
      <w:marTop w:val="0"/>
      <w:marBottom w:val="0"/>
      <w:divBdr>
        <w:top w:val="none" w:sz="0" w:space="0" w:color="auto"/>
        <w:left w:val="none" w:sz="0" w:space="0" w:color="auto"/>
        <w:bottom w:val="none" w:sz="0" w:space="0" w:color="auto"/>
        <w:right w:val="none" w:sz="0" w:space="0" w:color="auto"/>
      </w:divBdr>
    </w:div>
    <w:div w:id="1149131873">
      <w:bodyDiv w:val="1"/>
      <w:marLeft w:val="0"/>
      <w:marRight w:val="0"/>
      <w:marTop w:val="0"/>
      <w:marBottom w:val="0"/>
      <w:divBdr>
        <w:top w:val="none" w:sz="0" w:space="0" w:color="auto"/>
        <w:left w:val="none" w:sz="0" w:space="0" w:color="auto"/>
        <w:bottom w:val="none" w:sz="0" w:space="0" w:color="auto"/>
        <w:right w:val="none" w:sz="0" w:space="0" w:color="auto"/>
      </w:divBdr>
    </w:div>
    <w:div w:id="1151100209">
      <w:bodyDiv w:val="1"/>
      <w:marLeft w:val="0"/>
      <w:marRight w:val="0"/>
      <w:marTop w:val="0"/>
      <w:marBottom w:val="0"/>
      <w:divBdr>
        <w:top w:val="none" w:sz="0" w:space="0" w:color="auto"/>
        <w:left w:val="none" w:sz="0" w:space="0" w:color="auto"/>
        <w:bottom w:val="none" w:sz="0" w:space="0" w:color="auto"/>
        <w:right w:val="none" w:sz="0" w:space="0" w:color="auto"/>
      </w:divBdr>
    </w:div>
    <w:div w:id="1152327037">
      <w:bodyDiv w:val="1"/>
      <w:marLeft w:val="0"/>
      <w:marRight w:val="0"/>
      <w:marTop w:val="0"/>
      <w:marBottom w:val="0"/>
      <w:divBdr>
        <w:top w:val="none" w:sz="0" w:space="0" w:color="auto"/>
        <w:left w:val="none" w:sz="0" w:space="0" w:color="auto"/>
        <w:bottom w:val="none" w:sz="0" w:space="0" w:color="auto"/>
        <w:right w:val="none" w:sz="0" w:space="0" w:color="auto"/>
      </w:divBdr>
    </w:div>
    <w:div w:id="1166627514">
      <w:bodyDiv w:val="1"/>
      <w:marLeft w:val="0"/>
      <w:marRight w:val="0"/>
      <w:marTop w:val="0"/>
      <w:marBottom w:val="0"/>
      <w:divBdr>
        <w:top w:val="none" w:sz="0" w:space="0" w:color="auto"/>
        <w:left w:val="none" w:sz="0" w:space="0" w:color="auto"/>
        <w:bottom w:val="none" w:sz="0" w:space="0" w:color="auto"/>
        <w:right w:val="none" w:sz="0" w:space="0" w:color="auto"/>
      </w:divBdr>
    </w:div>
    <w:div w:id="1168908262">
      <w:bodyDiv w:val="1"/>
      <w:marLeft w:val="0"/>
      <w:marRight w:val="0"/>
      <w:marTop w:val="0"/>
      <w:marBottom w:val="0"/>
      <w:divBdr>
        <w:top w:val="none" w:sz="0" w:space="0" w:color="auto"/>
        <w:left w:val="none" w:sz="0" w:space="0" w:color="auto"/>
        <w:bottom w:val="none" w:sz="0" w:space="0" w:color="auto"/>
        <w:right w:val="none" w:sz="0" w:space="0" w:color="auto"/>
      </w:divBdr>
    </w:div>
    <w:div w:id="1186600314">
      <w:bodyDiv w:val="1"/>
      <w:marLeft w:val="0"/>
      <w:marRight w:val="0"/>
      <w:marTop w:val="0"/>
      <w:marBottom w:val="0"/>
      <w:divBdr>
        <w:top w:val="none" w:sz="0" w:space="0" w:color="auto"/>
        <w:left w:val="none" w:sz="0" w:space="0" w:color="auto"/>
        <w:bottom w:val="none" w:sz="0" w:space="0" w:color="auto"/>
        <w:right w:val="none" w:sz="0" w:space="0" w:color="auto"/>
      </w:divBdr>
    </w:div>
    <w:div w:id="1190068994">
      <w:bodyDiv w:val="1"/>
      <w:marLeft w:val="0"/>
      <w:marRight w:val="0"/>
      <w:marTop w:val="0"/>
      <w:marBottom w:val="0"/>
      <w:divBdr>
        <w:top w:val="none" w:sz="0" w:space="0" w:color="auto"/>
        <w:left w:val="none" w:sz="0" w:space="0" w:color="auto"/>
        <w:bottom w:val="none" w:sz="0" w:space="0" w:color="auto"/>
        <w:right w:val="none" w:sz="0" w:space="0" w:color="auto"/>
      </w:divBdr>
    </w:div>
    <w:div w:id="1195726559">
      <w:bodyDiv w:val="1"/>
      <w:marLeft w:val="0"/>
      <w:marRight w:val="0"/>
      <w:marTop w:val="0"/>
      <w:marBottom w:val="0"/>
      <w:divBdr>
        <w:top w:val="none" w:sz="0" w:space="0" w:color="auto"/>
        <w:left w:val="none" w:sz="0" w:space="0" w:color="auto"/>
        <w:bottom w:val="none" w:sz="0" w:space="0" w:color="auto"/>
        <w:right w:val="none" w:sz="0" w:space="0" w:color="auto"/>
      </w:divBdr>
    </w:div>
    <w:div w:id="1198667417">
      <w:bodyDiv w:val="1"/>
      <w:marLeft w:val="0"/>
      <w:marRight w:val="0"/>
      <w:marTop w:val="0"/>
      <w:marBottom w:val="0"/>
      <w:divBdr>
        <w:top w:val="none" w:sz="0" w:space="0" w:color="auto"/>
        <w:left w:val="none" w:sz="0" w:space="0" w:color="auto"/>
        <w:bottom w:val="none" w:sz="0" w:space="0" w:color="auto"/>
        <w:right w:val="none" w:sz="0" w:space="0" w:color="auto"/>
      </w:divBdr>
    </w:div>
    <w:div w:id="1214006350">
      <w:bodyDiv w:val="1"/>
      <w:marLeft w:val="0"/>
      <w:marRight w:val="0"/>
      <w:marTop w:val="0"/>
      <w:marBottom w:val="0"/>
      <w:divBdr>
        <w:top w:val="none" w:sz="0" w:space="0" w:color="auto"/>
        <w:left w:val="none" w:sz="0" w:space="0" w:color="auto"/>
        <w:bottom w:val="none" w:sz="0" w:space="0" w:color="auto"/>
        <w:right w:val="none" w:sz="0" w:space="0" w:color="auto"/>
      </w:divBdr>
    </w:div>
    <w:div w:id="1216549857">
      <w:bodyDiv w:val="1"/>
      <w:marLeft w:val="0"/>
      <w:marRight w:val="0"/>
      <w:marTop w:val="0"/>
      <w:marBottom w:val="0"/>
      <w:divBdr>
        <w:top w:val="none" w:sz="0" w:space="0" w:color="auto"/>
        <w:left w:val="none" w:sz="0" w:space="0" w:color="auto"/>
        <w:bottom w:val="none" w:sz="0" w:space="0" w:color="auto"/>
        <w:right w:val="none" w:sz="0" w:space="0" w:color="auto"/>
      </w:divBdr>
    </w:div>
    <w:div w:id="1221556951">
      <w:bodyDiv w:val="1"/>
      <w:marLeft w:val="0"/>
      <w:marRight w:val="0"/>
      <w:marTop w:val="0"/>
      <w:marBottom w:val="0"/>
      <w:divBdr>
        <w:top w:val="none" w:sz="0" w:space="0" w:color="auto"/>
        <w:left w:val="none" w:sz="0" w:space="0" w:color="auto"/>
        <w:bottom w:val="none" w:sz="0" w:space="0" w:color="auto"/>
        <w:right w:val="none" w:sz="0" w:space="0" w:color="auto"/>
      </w:divBdr>
    </w:div>
    <w:div w:id="1226376139">
      <w:bodyDiv w:val="1"/>
      <w:marLeft w:val="0"/>
      <w:marRight w:val="0"/>
      <w:marTop w:val="0"/>
      <w:marBottom w:val="0"/>
      <w:divBdr>
        <w:top w:val="none" w:sz="0" w:space="0" w:color="auto"/>
        <w:left w:val="none" w:sz="0" w:space="0" w:color="auto"/>
        <w:bottom w:val="none" w:sz="0" w:space="0" w:color="auto"/>
        <w:right w:val="none" w:sz="0" w:space="0" w:color="auto"/>
      </w:divBdr>
    </w:div>
    <w:div w:id="1230268720">
      <w:bodyDiv w:val="1"/>
      <w:marLeft w:val="0"/>
      <w:marRight w:val="0"/>
      <w:marTop w:val="0"/>
      <w:marBottom w:val="0"/>
      <w:divBdr>
        <w:top w:val="none" w:sz="0" w:space="0" w:color="auto"/>
        <w:left w:val="none" w:sz="0" w:space="0" w:color="auto"/>
        <w:bottom w:val="none" w:sz="0" w:space="0" w:color="auto"/>
        <w:right w:val="none" w:sz="0" w:space="0" w:color="auto"/>
      </w:divBdr>
    </w:div>
    <w:div w:id="1254243642">
      <w:bodyDiv w:val="1"/>
      <w:marLeft w:val="0"/>
      <w:marRight w:val="0"/>
      <w:marTop w:val="0"/>
      <w:marBottom w:val="0"/>
      <w:divBdr>
        <w:top w:val="none" w:sz="0" w:space="0" w:color="auto"/>
        <w:left w:val="none" w:sz="0" w:space="0" w:color="auto"/>
        <w:bottom w:val="none" w:sz="0" w:space="0" w:color="auto"/>
        <w:right w:val="none" w:sz="0" w:space="0" w:color="auto"/>
      </w:divBdr>
    </w:div>
    <w:div w:id="1272467614">
      <w:bodyDiv w:val="1"/>
      <w:marLeft w:val="0"/>
      <w:marRight w:val="0"/>
      <w:marTop w:val="0"/>
      <w:marBottom w:val="0"/>
      <w:divBdr>
        <w:top w:val="none" w:sz="0" w:space="0" w:color="auto"/>
        <w:left w:val="none" w:sz="0" w:space="0" w:color="auto"/>
        <w:bottom w:val="none" w:sz="0" w:space="0" w:color="auto"/>
        <w:right w:val="none" w:sz="0" w:space="0" w:color="auto"/>
      </w:divBdr>
    </w:div>
    <w:div w:id="1282150645">
      <w:bodyDiv w:val="1"/>
      <w:marLeft w:val="0"/>
      <w:marRight w:val="0"/>
      <w:marTop w:val="0"/>
      <w:marBottom w:val="0"/>
      <w:divBdr>
        <w:top w:val="none" w:sz="0" w:space="0" w:color="auto"/>
        <w:left w:val="none" w:sz="0" w:space="0" w:color="auto"/>
        <w:bottom w:val="none" w:sz="0" w:space="0" w:color="auto"/>
        <w:right w:val="none" w:sz="0" w:space="0" w:color="auto"/>
      </w:divBdr>
    </w:div>
    <w:div w:id="1307782300">
      <w:bodyDiv w:val="1"/>
      <w:marLeft w:val="0"/>
      <w:marRight w:val="0"/>
      <w:marTop w:val="0"/>
      <w:marBottom w:val="0"/>
      <w:divBdr>
        <w:top w:val="none" w:sz="0" w:space="0" w:color="auto"/>
        <w:left w:val="none" w:sz="0" w:space="0" w:color="auto"/>
        <w:bottom w:val="none" w:sz="0" w:space="0" w:color="auto"/>
        <w:right w:val="none" w:sz="0" w:space="0" w:color="auto"/>
      </w:divBdr>
    </w:div>
    <w:div w:id="1329022997">
      <w:bodyDiv w:val="1"/>
      <w:marLeft w:val="0"/>
      <w:marRight w:val="0"/>
      <w:marTop w:val="0"/>
      <w:marBottom w:val="0"/>
      <w:divBdr>
        <w:top w:val="none" w:sz="0" w:space="0" w:color="auto"/>
        <w:left w:val="none" w:sz="0" w:space="0" w:color="auto"/>
        <w:bottom w:val="none" w:sz="0" w:space="0" w:color="auto"/>
        <w:right w:val="none" w:sz="0" w:space="0" w:color="auto"/>
      </w:divBdr>
    </w:div>
    <w:div w:id="1329358772">
      <w:bodyDiv w:val="1"/>
      <w:marLeft w:val="0"/>
      <w:marRight w:val="0"/>
      <w:marTop w:val="0"/>
      <w:marBottom w:val="0"/>
      <w:divBdr>
        <w:top w:val="none" w:sz="0" w:space="0" w:color="auto"/>
        <w:left w:val="none" w:sz="0" w:space="0" w:color="auto"/>
        <w:bottom w:val="none" w:sz="0" w:space="0" w:color="auto"/>
        <w:right w:val="none" w:sz="0" w:space="0" w:color="auto"/>
      </w:divBdr>
    </w:div>
    <w:div w:id="1335689697">
      <w:bodyDiv w:val="1"/>
      <w:marLeft w:val="0"/>
      <w:marRight w:val="0"/>
      <w:marTop w:val="0"/>
      <w:marBottom w:val="0"/>
      <w:divBdr>
        <w:top w:val="none" w:sz="0" w:space="0" w:color="auto"/>
        <w:left w:val="none" w:sz="0" w:space="0" w:color="auto"/>
        <w:bottom w:val="none" w:sz="0" w:space="0" w:color="auto"/>
        <w:right w:val="none" w:sz="0" w:space="0" w:color="auto"/>
      </w:divBdr>
    </w:div>
    <w:div w:id="1336299327">
      <w:bodyDiv w:val="1"/>
      <w:marLeft w:val="0"/>
      <w:marRight w:val="0"/>
      <w:marTop w:val="0"/>
      <w:marBottom w:val="0"/>
      <w:divBdr>
        <w:top w:val="none" w:sz="0" w:space="0" w:color="auto"/>
        <w:left w:val="none" w:sz="0" w:space="0" w:color="auto"/>
        <w:bottom w:val="none" w:sz="0" w:space="0" w:color="auto"/>
        <w:right w:val="none" w:sz="0" w:space="0" w:color="auto"/>
      </w:divBdr>
    </w:div>
    <w:div w:id="1336617677">
      <w:bodyDiv w:val="1"/>
      <w:marLeft w:val="0"/>
      <w:marRight w:val="0"/>
      <w:marTop w:val="0"/>
      <w:marBottom w:val="0"/>
      <w:divBdr>
        <w:top w:val="none" w:sz="0" w:space="0" w:color="auto"/>
        <w:left w:val="none" w:sz="0" w:space="0" w:color="auto"/>
        <w:bottom w:val="none" w:sz="0" w:space="0" w:color="auto"/>
        <w:right w:val="none" w:sz="0" w:space="0" w:color="auto"/>
      </w:divBdr>
    </w:div>
    <w:div w:id="1361323231">
      <w:bodyDiv w:val="1"/>
      <w:marLeft w:val="0"/>
      <w:marRight w:val="0"/>
      <w:marTop w:val="0"/>
      <w:marBottom w:val="0"/>
      <w:divBdr>
        <w:top w:val="none" w:sz="0" w:space="0" w:color="auto"/>
        <w:left w:val="none" w:sz="0" w:space="0" w:color="auto"/>
        <w:bottom w:val="none" w:sz="0" w:space="0" w:color="auto"/>
        <w:right w:val="none" w:sz="0" w:space="0" w:color="auto"/>
      </w:divBdr>
    </w:div>
    <w:div w:id="1396008339">
      <w:bodyDiv w:val="1"/>
      <w:marLeft w:val="0"/>
      <w:marRight w:val="0"/>
      <w:marTop w:val="0"/>
      <w:marBottom w:val="0"/>
      <w:divBdr>
        <w:top w:val="none" w:sz="0" w:space="0" w:color="auto"/>
        <w:left w:val="none" w:sz="0" w:space="0" w:color="auto"/>
        <w:bottom w:val="none" w:sz="0" w:space="0" w:color="auto"/>
        <w:right w:val="none" w:sz="0" w:space="0" w:color="auto"/>
      </w:divBdr>
    </w:div>
    <w:div w:id="1396271588">
      <w:bodyDiv w:val="1"/>
      <w:marLeft w:val="0"/>
      <w:marRight w:val="0"/>
      <w:marTop w:val="0"/>
      <w:marBottom w:val="0"/>
      <w:divBdr>
        <w:top w:val="none" w:sz="0" w:space="0" w:color="auto"/>
        <w:left w:val="none" w:sz="0" w:space="0" w:color="auto"/>
        <w:bottom w:val="none" w:sz="0" w:space="0" w:color="auto"/>
        <w:right w:val="none" w:sz="0" w:space="0" w:color="auto"/>
      </w:divBdr>
    </w:div>
    <w:div w:id="1405908337">
      <w:bodyDiv w:val="1"/>
      <w:marLeft w:val="0"/>
      <w:marRight w:val="0"/>
      <w:marTop w:val="0"/>
      <w:marBottom w:val="0"/>
      <w:divBdr>
        <w:top w:val="none" w:sz="0" w:space="0" w:color="auto"/>
        <w:left w:val="none" w:sz="0" w:space="0" w:color="auto"/>
        <w:bottom w:val="none" w:sz="0" w:space="0" w:color="auto"/>
        <w:right w:val="none" w:sz="0" w:space="0" w:color="auto"/>
      </w:divBdr>
    </w:div>
    <w:div w:id="1409308680">
      <w:bodyDiv w:val="1"/>
      <w:marLeft w:val="0"/>
      <w:marRight w:val="0"/>
      <w:marTop w:val="0"/>
      <w:marBottom w:val="0"/>
      <w:divBdr>
        <w:top w:val="none" w:sz="0" w:space="0" w:color="auto"/>
        <w:left w:val="none" w:sz="0" w:space="0" w:color="auto"/>
        <w:bottom w:val="none" w:sz="0" w:space="0" w:color="auto"/>
        <w:right w:val="none" w:sz="0" w:space="0" w:color="auto"/>
      </w:divBdr>
    </w:div>
    <w:div w:id="1431850350">
      <w:bodyDiv w:val="1"/>
      <w:marLeft w:val="0"/>
      <w:marRight w:val="0"/>
      <w:marTop w:val="0"/>
      <w:marBottom w:val="0"/>
      <w:divBdr>
        <w:top w:val="none" w:sz="0" w:space="0" w:color="auto"/>
        <w:left w:val="none" w:sz="0" w:space="0" w:color="auto"/>
        <w:bottom w:val="none" w:sz="0" w:space="0" w:color="auto"/>
        <w:right w:val="none" w:sz="0" w:space="0" w:color="auto"/>
      </w:divBdr>
    </w:div>
    <w:div w:id="1443721168">
      <w:bodyDiv w:val="1"/>
      <w:marLeft w:val="0"/>
      <w:marRight w:val="0"/>
      <w:marTop w:val="0"/>
      <w:marBottom w:val="0"/>
      <w:divBdr>
        <w:top w:val="none" w:sz="0" w:space="0" w:color="auto"/>
        <w:left w:val="none" w:sz="0" w:space="0" w:color="auto"/>
        <w:bottom w:val="none" w:sz="0" w:space="0" w:color="auto"/>
        <w:right w:val="none" w:sz="0" w:space="0" w:color="auto"/>
      </w:divBdr>
    </w:div>
    <w:div w:id="1461613001">
      <w:bodyDiv w:val="1"/>
      <w:marLeft w:val="0"/>
      <w:marRight w:val="0"/>
      <w:marTop w:val="0"/>
      <w:marBottom w:val="0"/>
      <w:divBdr>
        <w:top w:val="none" w:sz="0" w:space="0" w:color="auto"/>
        <w:left w:val="none" w:sz="0" w:space="0" w:color="auto"/>
        <w:bottom w:val="none" w:sz="0" w:space="0" w:color="auto"/>
        <w:right w:val="none" w:sz="0" w:space="0" w:color="auto"/>
      </w:divBdr>
    </w:div>
    <w:div w:id="1463621295">
      <w:bodyDiv w:val="1"/>
      <w:marLeft w:val="0"/>
      <w:marRight w:val="0"/>
      <w:marTop w:val="0"/>
      <w:marBottom w:val="0"/>
      <w:divBdr>
        <w:top w:val="none" w:sz="0" w:space="0" w:color="auto"/>
        <w:left w:val="none" w:sz="0" w:space="0" w:color="auto"/>
        <w:bottom w:val="none" w:sz="0" w:space="0" w:color="auto"/>
        <w:right w:val="none" w:sz="0" w:space="0" w:color="auto"/>
      </w:divBdr>
    </w:div>
    <w:div w:id="1463766364">
      <w:bodyDiv w:val="1"/>
      <w:marLeft w:val="0"/>
      <w:marRight w:val="0"/>
      <w:marTop w:val="0"/>
      <w:marBottom w:val="0"/>
      <w:divBdr>
        <w:top w:val="none" w:sz="0" w:space="0" w:color="auto"/>
        <w:left w:val="none" w:sz="0" w:space="0" w:color="auto"/>
        <w:bottom w:val="none" w:sz="0" w:space="0" w:color="auto"/>
        <w:right w:val="none" w:sz="0" w:space="0" w:color="auto"/>
      </w:divBdr>
    </w:div>
    <w:div w:id="1494447893">
      <w:bodyDiv w:val="1"/>
      <w:marLeft w:val="0"/>
      <w:marRight w:val="0"/>
      <w:marTop w:val="0"/>
      <w:marBottom w:val="0"/>
      <w:divBdr>
        <w:top w:val="none" w:sz="0" w:space="0" w:color="auto"/>
        <w:left w:val="none" w:sz="0" w:space="0" w:color="auto"/>
        <w:bottom w:val="none" w:sz="0" w:space="0" w:color="auto"/>
        <w:right w:val="none" w:sz="0" w:space="0" w:color="auto"/>
      </w:divBdr>
    </w:div>
    <w:div w:id="1504469414">
      <w:bodyDiv w:val="1"/>
      <w:marLeft w:val="0"/>
      <w:marRight w:val="0"/>
      <w:marTop w:val="0"/>
      <w:marBottom w:val="0"/>
      <w:divBdr>
        <w:top w:val="none" w:sz="0" w:space="0" w:color="auto"/>
        <w:left w:val="none" w:sz="0" w:space="0" w:color="auto"/>
        <w:bottom w:val="none" w:sz="0" w:space="0" w:color="auto"/>
        <w:right w:val="none" w:sz="0" w:space="0" w:color="auto"/>
      </w:divBdr>
    </w:div>
    <w:div w:id="1516577530">
      <w:bodyDiv w:val="1"/>
      <w:marLeft w:val="0"/>
      <w:marRight w:val="0"/>
      <w:marTop w:val="0"/>
      <w:marBottom w:val="0"/>
      <w:divBdr>
        <w:top w:val="none" w:sz="0" w:space="0" w:color="auto"/>
        <w:left w:val="none" w:sz="0" w:space="0" w:color="auto"/>
        <w:bottom w:val="none" w:sz="0" w:space="0" w:color="auto"/>
        <w:right w:val="none" w:sz="0" w:space="0" w:color="auto"/>
      </w:divBdr>
    </w:div>
    <w:div w:id="1522622252">
      <w:bodyDiv w:val="1"/>
      <w:marLeft w:val="0"/>
      <w:marRight w:val="0"/>
      <w:marTop w:val="0"/>
      <w:marBottom w:val="0"/>
      <w:divBdr>
        <w:top w:val="none" w:sz="0" w:space="0" w:color="auto"/>
        <w:left w:val="none" w:sz="0" w:space="0" w:color="auto"/>
        <w:bottom w:val="none" w:sz="0" w:space="0" w:color="auto"/>
        <w:right w:val="none" w:sz="0" w:space="0" w:color="auto"/>
      </w:divBdr>
    </w:div>
    <w:div w:id="1523084601">
      <w:bodyDiv w:val="1"/>
      <w:marLeft w:val="0"/>
      <w:marRight w:val="0"/>
      <w:marTop w:val="0"/>
      <w:marBottom w:val="0"/>
      <w:divBdr>
        <w:top w:val="none" w:sz="0" w:space="0" w:color="auto"/>
        <w:left w:val="none" w:sz="0" w:space="0" w:color="auto"/>
        <w:bottom w:val="none" w:sz="0" w:space="0" w:color="auto"/>
        <w:right w:val="none" w:sz="0" w:space="0" w:color="auto"/>
      </w:divBdr>
    </w:div>
    <w:div w:id="1530802730">
      <w:bodyDiv w:val="1"/>
      <w:marLeft w:val="0"/>
      <w:marRight w:val="0"/>
      <w:marTop w:val="0"/>
      <w:marBottom w:val="0"/>
      <w:divBdr>
        <w:top w:val="none" w:sz="0" w:space="0" w:color="auto"/>
        <w:left w:val="none" w:sz="0" w:space="0" w:color="auto"/>
        <w:bottom w:val="none" w:sz="0" w:space="0" w:color="auto"/>
        <w:right w:val="none" w:sz="0" w:space="0" w:color="auto"/>
      </w:divBdr>
    </w:div>
    <w:div w:id="1548713714">
      <w:bodyDiv w:val="1"/>
      <w:marLeft w:val="0"/>
      <w:marRight w:val="0"/>
      <w:marTop w:val="0"/>
      <w:marBottom w:val="0"/>
      <w:divBdr>
        <w:top w:val="none" w:sz="0" w:space="0" w:color="auto"/>
        <w:left w:val="none" w:sz="0" w:space="0" w:color="auto"/>
        <w:bottom w:val="none" w:sz="0" w:space="0" w:color="auto"/>
        <w:right w:val="none" w:sz="0" w:space="0" w:color="auto"/>
      </w:divBdr>
    </w:div>
    <w:div w:id="1549410672">
      <w:bodyDiv w:val="1"/>
      <w:marLeft w:val="0"/>
      <w:marRight w:val="0"/>
      <w:marTop w:val="0"/>
      <w:marBottom w:val="0"/>
      <w:divBdr>
        <w:top w:val="none" w:sz="0" w:space="0" w:color="auto"/>
        <w:left w:val="none" w:sz="0" w:space="0" w:color="auto"/>
        <w:bottom w:val="none" w:sz="0" w:space="0" w:color="auto"/>
        <w:right w:val="none" w:sz="0" w:space="0" w:color="auto"/>
      </w:divBdr>
    </w:div>
    <w:div w:id="1551186304">
      <w:bodyDiv w:val="1"/>
      <w:marLeft w:val="0"/>
      <w:marRight w:val="0"/>
      <w:marTop w:val="0"/>
      <w:marBottom w:val="0"/>
      <w:divBdr>
        <w:top w:val="none" w:sz="0" w:space="0" w:color="auto"/>
        <w:left w:val="none" w:sz="0" w:space="0" w:color="auto"/>
        <w:bottom w:val="none" w:sz="0" w:space="0" w:color="auto"/>
        <w:right w:val="none" w:sz="0" w:space="0" w:color="auto"/>
      </w:divBdr>
    </w:div>
    <w:div w:id="1587299535">
      <w:bodyDiv w:val="1"/>
      <w:marLeft w:val="0"/>
      <w:marRight w:val="0"/>
      <w:marTop w:val="0"/>
      <w:marBottom w:val="0"/>
      <w:divBdr>
        <w:top w:val="none" w:sz="0" w:space="0" w:color="auto"/>
        <w:left w:val="none" w:sz="0" w:space="0" w:color="auto"/>
        <w:bottom w:val="none" w:sz="0" w:space="0" w:color="auto"/>
        <w:right w:val="none" w:sz="0" w:space="0" w:color="auto"/>
      </w:divBdr>
    </w:div>
    <w:div w:id="1596329355">
      <w:bodyDiv w:val="1"/>
      <w:marLeft w:val="0"/>
      <w:marRight w:val="0"/>
      <w:marTop w:val="0"/>
      <w:marBottom w:val="0"/>
      <w:divBdr>
        <w:top w:val="none" w:sz="0" w:space="0" w:color="auto"/>
        <w:left w:val="none" w:sz="0" w:space="0" w:color="auto"/>
        <w:bottom w:val="none" w:sz="0" w:space="0" w:color="auto"/>
        <w:right w:val="none" w:sz="0" w:space="0" w:color="auto"/>
      </w:divBdr>
    </w:div>
    <w:div w:id="1633822124">
      <w:bodyDiv w:val="1"/>
      <w:marLeft w:val="0"/>
      <w:marRight w:val="0"/>
      <w:marTop w:val="0"/>
      <w:marBottom w:val="0"/>
      <w:divBdr>
        <w:top w:val="none" w:sz="0" w:space="0" w:color="auto"/>
        <w:left w:val="none" w:sz="0" w:space="0" w:color="auto"/>
        <w:bottom w:val="none" w:sz="0" w:space="0" w:color="auto"/>
        <w:right w:val="none" w:sz="0" w:space="0" w:color="auto"/>
      </w:divBdr>
    </w:div>
    <w:div w:id="1635796509">
      <w:bodyDiv w:val="1"/>
      <w:marLeft w:val="0"/>
      <w:marRight w:val="0"/>
      <w:marTop w:val="0"/>
      <w:marBottom w:val="0"/>
      <w:divBdr>
        <w:top w:val="none" w:sz="0" w:space="0" w:color="auto"/>
        <w:left w:val="none" w:sz="0" w:space="0" w:color="auto"/>
        <w:bottom w:val="none" w:sz="0" w:space="0" w:color="auto"/>
        <w:right w:val="none" w:sz="0" w:space="0" w:color="auto"/>
      </w:divBdr>
    </w:div>
    <w:div w:id="1641228125">
      <w:bodyDiv w:val="1"/>
      <w:marLeft w:val="0"/>
      <w:marRight w:val="0"/>
      <w:marTop w:val="0"/>
      <w:marBottom w:val="0"/>
      <w:divBdr>
        <w:top w:val="none" w:sz="0" w:space="0" w:color="auto"/>
        <w:left w:val="none" w:sz="0" w:space="0" w:color="auto"/>
        <w:bottom w:val="none" w:sz="0" w:space="0" w:color="auto"/>
        <w:right w:val="none" w:sz="0" w:space="0" w:color="auto"/>
      </w:divBdr>
    </w:div>
    <w:div w:id="1649019148">
      <w:bodyDiv w:val="1"/>
      <w:marLeft w:val="0"/>
      <w:marRight w:val="0"/>
      <w:marTop w:val="0"/>
      <w:marBottom w:val="0"/>
      <w:divBdr>
        <w:top w:val="none" w:sz="0" w:space="0" w:color="auto"/>
        <w:left w:val="none" w:sz="0" w:space="0" w:color="auto"/>
        <w:bottom w:val="none" w:sz="0" w:space="0" w:color="auto"/>
        <w:right w:val="none" w:sz="0" w:space="0" w:color="auto"/>
      </w:divBdr>
    </w:div>
    <w:div w:id="1650327906">
      <w:bodyDiv w:val="1"/>
      <w:marLeft w:val="0"/>
      <w:marRight w:val="0"/>
      <w:marTop w:val="0"/>
      <w:marBottom w:val="0"/>
      <w:divBdr>
        <w:top w:val="none" w:sz="0" w:space="0" w:color="auto"/>
        <w:left w:val="none" w:sz="0" w:space="0" w:color="auto"/>
        <w:bottom w:val="none" w:sz="0" w:space="0" w:color="auto"/>
        <w:right w:val="none" w:sz="0" w:space="0" w:color="auto"/>
      </w:divBdr>
    </w:div>
    <w:div w:id="1657147279">
      <w:bodyDiv w:val="1"/>
      <w:marLeft w:val="0"/>
      <w:marRight w:val="0"/>
      <w:marTop w:val="0"/>
      <w:marBottom w:val="0"/>
      <w:divBdr>
        <w:top w:val="none" w:sz="0" w:space="0" w:color="auto"/>
        <w:left w:val="none" w:sz="0" w:space="0" w:color="auto"/>
        <w:bottom w:val="none" w:sz="0" w:space="0" w:color="auto"/>
        <w:right w:val="none" w:sz="0" w:space="0" w:color="auto"/>
      </w:divBdr>
    </w:div>
    <w:div w:id="1661958281">
      <w:bodyDiv w:val="1"/>
      <w:marLeft w:val="0"/>
      <w:marRight w:val="0"/>
      <w:marTop w:val="0"/>
      <w:marBottom w:val="0"/>
      <w:divBdr>
        <w:top w:val="none" w:sz="0" w:space="0" w:color="auto"/>
        <w:left w:val="none" w:sz="0" w:space="0" w:color="auto"/>
        <w:bottom w:val="none" w:sz="0" w:space="0" w:color="auto"/>
        <w:right w:val="none" w:sz="0" w:space="0" w:color="auto"/>
      </w:divBdr>
    </w:div>
    <w:div w:id="1666977906">
      <w:bodyDiv w:val="1"/>
      <w:marLeft w:val="0"/>
      <w:marRight w:val="0"/>
      <w:marTop w:val="0"/>
      <w:marBottom w:val="0"/>
      <w:divBdr>
        <w:top w:val="none" w:sz="0" w:space="0" w:color="auto"/>
        <w:left w:val="none" w:sz="0" w:space="0" w:color="auto"/>
        <w:bottom w:val="none" w:sz="0" w:space="0" w:color="auto"/>
        <w:right w:val="none" w:sz="0" w:space="0" w:color="auto"/>
      </w:divBdr>
    </w:div>
    <w:div w:id="1675955639">
      <w:bodyDiv w:val="1"/>
      <w:marLeft w:val="0"/>
      <w:marRight w:val="0"/>
      <w:marTop w:val="0"/>
      <w:marBottom w:val="0"/>
      <w:divBdr>
        <w:top w:val="none" w:sz="0" w:space="0" w:color="auto"/>
        <w:left w:val="none" w:sz="0" w:space="0" w:color="auto"/>
        <w:bottom w:val="none" w:sz="0" w:space="0" w:color="auto"/>
        <w:right w:val="none" w:sz="0" w:space="0" w:color="auto"/>
      </w:divBdr>
    </w:div>
    <w:div w:id="1680042202">
      <w:bodyDiv w:val="1"/>
      <w:marLeft w:val="0"/>
      <w:marRight w:val="0"/>
      <w:marTop w:val="0"/>
      <w:marBottom w:val="0"/>
      <w:divBdr>
        <w:top w:val="none" w:sz="0" w:space="0" w:color="auto"/>
        <w:left w:val="none" w:sz="0" w:space="0" w:color="auto"/>
        <w:bottom w:val="none" w:sz="0" w:space="0" w:color="auto"/>
        <w:right w:val="none" w:sz="0" w:space="0" w:color="auto"/>
      </w:divBdr>
    </w:div>
    <w:div w:id="1685133218">
      <w:bodyDiv w:val="1"/>
      <w:marLeft w:val="0"/>
      <w:marRight w:val="0"/>
      <w:marTop w:val="0"/>
      <w:marBottom w:val="0"/>
      <w:divBdr>
        <w:top w:val="none" w:sz="0" w:space="0" w:color="auto"/>
        <w:left w:val="none" w:sz="0" w:space="0" w:color="auto"/>
        <w:bottom w:val="none" w:sz="0" w:space="0" w:color="auto"/>
        <w:right w:val="none" w:sz="0" w:space="0" w:color="auto"/>
      </w:divBdr>
    </w:div>
    <w:div w:id="1686787200">
      <w:bodyDiv w:val="1"/>
      <w:marLeft w:val="0"/>
      <w:marRight w:val="0"/>
      <w:marTop w:val="0"/>
      <w:marBottom w:val="0"/>
      <w:divBdr>
        <w:top w:val="none" w:sz="0" w:space="0" w:color="auto"/>
        <w:left w:val="none" w:sz="0" w:space="0" w:color="auto"/>
        <w:bottom w:val="none" w:sz="0" w:space="0" w:color="auto"/>
        <w:right w:val="none" w:sz="0" w:space="0" w:color="auto"/>
      </w:divBdr>
    </w:div>
    <w:div w:id="1690176726">
      <w:bodyDiv w:val="1"/>
      <w:marLeft w:val="0"/>
      <w:marRight w:val="0"/>
      <w:marTop w:val="0"/>
      <w:marBottom w:val="0"/>
      <w:divBdr>
        <w:top w:val="none" w:sz="0" w:space="0" w:color="auto"/>
        <w:left w:val="none" w:sz="0" w:space="0" w:color="auto"/>
        <w:bottom w:val="none" w:sz="0" w:space="0" w:color="auto"/>
        <w:right w:val="none" w:sz="0" w:space="0" w:color="auto"/>
      </w:divBdr>
    </w:div>
    <w:div w:id="1691298335">
      <w:bodyDiv w:val="1"/>
      <w:marLeft w:val="0"/>
      <w:marRight w:val="0"/>
      <w:marTop w:val="0"/>
      <w:marBottom w:val="0"/>
      <w:divBdr>
        <w:top w:val="none" w:sz="0" w:space="0" w:color="auto"/>
        <w:left w:val="none" w:sz="0" w:space="0" w:color="auto"/>
        <w:bottom w:val="none" w:sz="0" w:space="0" w:color="auto"/>
        <w:right w:val="none" w:sz="0" w:space="0" w:color="auto"/>
      </w:divBdr>
    </w:div>
    <w:div w:id="1691486935">
      <w:bodyDiv w:val="1"/>
      <w:marLeft w:val="0"/>
      <w:marRight w:val="0"/>
      <w:marTop w:val="0"/>
      <w:marBottom w:val="0"/>
      <w:divBdr>
        <w:top w:val="none" w:sz="0" w:space="0" w:color="auto"/>
        <w:left w:val="none" w:sz="0" w:space="0" w:color="auto"/>
        <w:bottom w:val="none" w:sz="0" w:space="0" w:color="auto"/>
        <w:right w:val="none" w:sz="0" w:space="0" w:color="auto"/>
      </w:divBdr>
    </w:div>
    <w:div w:id="1693258684">
      <w:bodyDiv w:val="1"/>
      <w:marLeft w:val="0"/>
      <w:marRight w:val="0"/>
      <w:marTop w:val="0"/>
      <w:marBottom w:val="0"/>
      <w:divBdr>
        <w:top w:val="none" w:sz="0" w:space="0" w:color="auto"/>
        <w:left w:val="none" w:sz="0" w:space="0" w:color="auto"/>
        <w:bottom w:val="none" w:sz="0" w:space="0" w:color="auto"/>
        <w:right w:val="none" w:sz="0" w:space="0" w:color="auto"/>
      </w:divBdr>
    </w:div>
    <w:div w:id="1711297122">
      <w:bodyDiv w:val="1"/>
      <w:marLeft w:val="0"/>
      <w:marRight w:val="0"/>
      <w:marTop w:val="0"/>
      <w:marBottom w:val="0"/>
      <w:divBdr>
        <w:top w:val="none" w:sz="0" w:space="0" w:color="auto"/>
        <w:left w:val="none" w:sz="0" w:space="0" w:color="auto"/>
        <w:bottom w:val="none" w:sz="0" w:space="0" w:color="auto"/>
        <w:right w:val="none" w:sz="0" w:space="0" w:color="auto"/>
      </w:divBdr>
    </w:div>
    <w:div w:id="1714958294">
      <w:bodyDiv w:val="1"/>
      <w:marLeft w:val="0"/>
      <w:marRight w:val="0"/>
      <w:marTop w:val="0"/>
      <w:marBottom w:val="0"/>
      <w:divBdr>
        <w:top w:val="none" w:sz="0" w:space="0" w:color="auto"/>
        <w:left w:val="none" w:sz="0" w:space="0" w:color="auto"/>
        <w:bottom w:val="none" w:sz="0" w:space="0" w:color="auto"/>
        <w:right w:val="none" w:sz="0" w:space="0" w:color="auto"/>
      </w:divBdr>
    </w:div>
    <w:div w:id="1716464657">
      <w:bodyDiv w:val="1"/>
      <w:marLeft w:val="0"/>
      <w:marRight w:val="0"/>
      <w:marTop w:val="0"/>
      <w:marBottom w:val="0"/>
      <w:divBdr>
        <w:top w:val="none" w:sz="0" w:space="0" w:color="auto"/>
        <w:left w:val="none" w:sz="0" w:space="0" w:color="auto"/>
        <w:bottom w:val="none" w:sz="0" w:space="0" w:color="auto"/>
        <w:right w:val="none" w:sz="0" w:space="0" w:color="auto"/>
      </w:divBdr>
    </w:div>
    <w:div w:id="1722899207">
      <w:bodyDiv w:val="1"/>
      <w:marLeft w:val="0"/>
      <w:marRight w:val="0"/>
      <w:marTop w:val="0"/>
      <w:marBottom w:val="0"/>
      <w:divBdr>
        <w:top w:val="none" w:sz="0" w:space="0" w:color="auto"/>
        <w:left w:val="none" w:sz="0" w:space="0" w:color="auto"/>
        <w:bottom w:val="none" w:sz="0" w:space="0" w:color="auto"/>
        <w:right w:val="none" w:sz="0" w:space="0" w:color="auto"/>
      </w:divBdr>
    </w:div>
    <w:div w:id="1731416931">
      <w:bodyDiv w:val="1"/>
      <w:marLeft w:val="0"/>
      <w:marRight w:val="0"/>
      <w:marTop w:val="0"/>
      <w:marBottom w:val="0"/>
      <w:divBdr>
        <w:top w:val="none" w:sz="0" w:space="0" w:color="auto"/>
        <w:left w:val="none" w:sz="0" w:space="0" w:color="auto"/>
        <w:bottom w:val="none" w:sz="0" w:space="0" w:color="auto"/>
        <w:right w:val="none" w:sz="0" w:space="0" w:color="auto"/>
      </w:divBdr>
    </w:div>
    <w:div w:id="1758136839">
      <w:bodyDiv w:val="1"/>
      <w:marLeft w:val="0"/>
      <w:marRight w:val="0"/>
      <w:marTop w:val="0"/>
      <w:marBottom w:val="0"/>
      <w:divBdr>
        <w:top w:val="none" w:sz="0" w:space="0" w:color="auto"/>
        <w:left w:val="none" w:sz="0" w:space="0" w:color="auto"/>
        <w:bottom w:val="none" w:sz="0" w:space="0" w:color="auto"/>
        <w:right w:val="none" w:sz="0" w:space="0" w:color="auto"/>
      </w:divBdr>
    </w:div>
    <w:div w:id="1760562761">
      <w:bodyDiv w:val="1"/>
      <w:marLeft w:val="0"/>
      <w:marRight w:val="0"/>
      <w:marTop w:val="0"/>
      <w:marBottom w:val="0"/>
      <w:divBdr>
        <w:top w:val="none" w:sz="0" w:space="0" w:color="auto"/>
        <w:left w:val="none" w:sz="0" w:space="0" w:color="auto"/>
        <w:bottom w:val="none" w:sz="0" w:space="0" w:color="auto"/>
        <w:right w:val="none" w:sz="0" w:space="0" w:color="auto"/>
      </w:divBdr>
    </w:div>
    <w:div w:id="1776436824">
      <w:bodyDiv w:val="1"/>
      <w:marLeft w:val="0"/>
      <w:marRight w:val="0"/>
      <w:marTop w:val="0"/>
      <w:marBottom w:val="0"/>
      <w:divBdr>
        <w:top w:val="none" w:sz="0" w:space="0" w:color="auto"/>
        <w:left w:val="none" w:sz="0" w:space="0" w:color="auto"/>
        <w:bottom w:val="none" w:sz="0" w:space="0" w:color="auto"/>
        <w:right w:val="none" w:sz="0" w:space="0" w:color="auto"/>
      </w:divBdr>
    </w:div>
    <w:div w:id="1778745290">
      <w:bodyDiv w:val="1"/>
      <w:marLeft w:val="0"/>
      <w:marRight w:val="0"/>
      <w:marTop w:val="0"/>
      <w:marBottom w:val="0"/>
      <w:divBdr>
        <w:top w:val="none" w:sz="0" w:space="0" w:color="auto"/>
        <w:left w:val="none" w:sz="0" w:space="0" w:color="auto"/>
        <w:bottom w:val="none" w:sz="0" w:space="0" w:color="auto"/>
        <w:right w:val="none" w:sz="0" w:space="0" w:color="auto"/>
      </w:divBdr>
    </w:div>
    <w:div w:id="1781990244">
      <w:bodyDiv w:val="1"/>
      <w:marLeft w:val="0"/>
      <w:marRight w:val="0"/>
      <w:marTop w:val="0"/>
      <w:marBottom w:val="0"/>
      <w:divBdr>
        <w:top w:val="none" w:sz="0" w:space="0" w:color="auto"/>
        <w:left w:val="none" w:sz="0" w:space="0" w:color="auto"/>
        <w:bottom w:val="none" w:sz="0" w:space="0" w:color="auto"/>
        <w:right w:val="none" w:sz="0" w:space="0" w:color="auto"/>
      </w:divBdr>
    </w:div>
    <w:div w:id="1782410862">
      <w:bodyDiv w:val="1"/>
      <w:marLeft w:val="0"/>
      <w:marRight w:val="0"/>
      <w:marTop w:val="0"/>
      <w:marBottom w:val="0"/>
      <w:divBdr>
        <w:top w:val="none" w:sz="0" w:space="0" w:color="auto"/>
        <w:left w:val="none" w:sz="0" w:space="0" w:color="auto"/>
        <w:bottom w:val="none" w:sz="0" w:space="0" w:color="auto"/>
        <w:right w:val="none" w:sz="0" w:space="0" w:color="auto"/>
      </w:divBdr>
    </w:div>
    <w:div w:id="1786995230">
      <w:bodyDiv w:val="1"/>
      <w:marLeft w:val="0"/>
      <w:marRight w:val="0"/>
      <w:marTop w:val="0"/>
      <w:marBottom w:val="0"/>
      <w:divBdr>
        <w:top w:val="none" w:sz="0" w:space="0" w:color="auto"/>
        <w:left w:val="none" w:sz="0" w:space="0" w:color="auto"/>
        <w:bottom w:val="none" w:sz="0" w:space="0" w:color="auto"/>
        <w:right w:val="none" w:sz="0" w:space="0" w:color="auto"/>
      </w:divBdr>
    </w:div>
    <w:div w:id="1790586698">
      <w:bodyDiv w:val="1"/>
      <w:marLeft w:val="0"/>
      <w:marRight w:val="0"/>
      <w:marTop w:val="0"/>
      <w:marBottom w:val="0"/>
      <w:divBdr>
        <w:top w:val="none" w:sz="0" w:space="0" w:color="auto"/>
        <w:left w:val="none" w:sz="0" w:space="0" w:color="auto"/>
        <w:bottom w:val="none" w:sz="0" w:space="0" w:color="auto"/>
        <w:right w:val="none" w:sz="0" w:space="0" w:color="auto"/>
      </w:divBdr>
    </w:div>
    <w:div w:id="1792748526">
      <w:bodyDiv w:val="1"/>
      <w:marLeft w:val="0"/>
      <w:marRight w:val="0"/>
      <w:marTop w:val="0"/>
      <w:marBottom w:val="0"/>
      <w:divBdr>
        <w:top w:val="none" w:sz="0" w:space="0" w:color="auto"/>
        <w:left w:val="none" w:sz="0" w:space="0" w:color="auto"/>
        <w:bottom w:val="none" w:sz="0" w:space="0" w:color="auto"/>
        <w:right w:val="none" w:sz="0" w:space="0" w:color="auto"/>
      </w:divBdr>
    </w:div>
    <w:div w:id="1794053494">
      <w:bodyDiv w:val="1"/>
      <w:marLeft w:val="0"/>
      <w:marRight w:val="0"/>
      <w:marTop w:val="0"/>
      <w:marBottom w:val="0"/>
      <w:divBdr>
        <w:top w:val="none" w:sz="0" w:space="0" w:color="auto"/>
        <w:left w:val="none" w:sz="0" w:space="0" w:color="auto"/>
        <w:bottom w:val="none" w:sz="0" w:space="0" w:color="auto"/>
        <w:right w:val="none" w:sz="0" w:space="0" w:color="auto"/>
      </w:divBdr>
    </w:div>
    <w:div w:id="1796215586">
      <w:bodyDiv w:val="1"/>
      <w:marLeft w:val="0"/>
      <w:marRight w:val="0"/>
      <w:marTop w:val="0"/>
      <w:marBottom w:val="0"/>
      <w:divBdr>
        <w:top w:val="none" w:sz="0" w:space="0" w:color="auto"/>
        <w:left w:val="none" w:sz="0" w:space="0" w:color="auto"/>
        <w:bottom w:val="none" w:sz="0" w:space="0" w:color="auto"/>
        <w:right w:val="none" w:sz="0" w:space="0" w:color="auto"/>
      </w:divBdr>
    </w:div>
    <w:div w:id="1800150056">
      <w:bodyDiv w:val="1"/>
      <w:marLeft w:val="0"/>
      <w:marRight w:val="0"/>
      <w:marTop w:val="0"/>
      <w:marBottom w:val="0"/>
      <w:divBdr>
        <w:top w:val="none" w:sz="0" w:space="0" w:color="auto"/>
        <w:left w:val="none" w:sz="0" w:space="0" w:color="auto"/>
        <w:bottom w:val="none" w:sz="0" w:space="0" w:color="auto"/>
        <w:right w:val="none" w:sz="0" w:space="0" w:color="auto"/>
      </w:divBdr>
    </w:div>
    <w:div w:id="1802844543">
      <w:bodyDiv w:val="1"/>
      <w:marLeft w:val="0"/>
      <w:marRight w:val="0"/>
      <w:marTop w:val="0"/>
      <w:marBottom w:val="0"/>
      <w:divBdr>
        <w:top w:val="none" w:sz="0" w:space="0" w:color="auto"/>
        <w:left w:val="none" w:sz="0" w:space="0" w:color="auto"/>
        <w:bottom w:val="none" w:sz="0" w:space="0" w:color="auto"/>
        <w:right w:val="none" w:sz="0" w:space="0" w:color="auto"/>
      </w:divBdr>
    </w:div>
    <w:div w:id="1808618975">
      <w:bodyDiv w:val="1"/>
      <w:marLeft w:val="0"/>
      <w:marRight w:val="0"/>
      <w:marTop w:val="0"/>
      <w:marBottom w:val="0"/>
      <w:divBdr>
        <w:top w:val="none" w:sz="0" w:space="0" w:color="auto"/>
        <w:left w:val="none" w:sz="0" w:space="0" w:color="auto"/>
        <w:bottom w:val="none" w:sz="0" w:space="0" w:color="auto"/>
        <w:right w:val="none" w:sz="0" w:space="0" w:color="auto"/>
      </w:divBdr>
    </w:div>
    <w:div w:id="1813911647">
      <w:bodyDiv w:val="1"/>
      <w:marLeft w:val="0"/>
      <w:marRight w:val="0"/>
      <w:marTop w:val="0"/>
      <w:marBottom w:val="0"/>
      <w:divBdr>
        <w:top w:val="none" w:sz="0" w:space="0" w:color="auto"/>
        <w:left w:val="none" w:sz="0" w:space="0" w:color="auto"/>
        <w:bottom w:val="none" w:sz="0" w:space="0" w:color="auto"/>
        <w:right w:val="none" w:sz="0" w:space="0" w:color="auto"/>
      </w:divBdr>
    </w:div>
    <w:div w:id="1816483037">
      <w:bodyDiv w:val="1"/>
      <w:marLeft w:val="0"/>
      <w:marRight w:val="0"/>
      <w:marTop w:val="0"/>
      <w:marBottom w:val="0"/>
      <w:divBdr>
        <w:top w:val="none" w:sz="0" w:space="0" w:color="auto"/>
        <w:left w:val="none" w:sz="0" w:space="0" w:color="auto"/>
        <w:bottom w:val="none" w:sz="0" w:space="0" w:color="auto"/>
        <w:right w:val="none" w:sz="0" w:space="0" w:color="auto"/>
      </w:divBdr>
    </w:div>
    <w:div w:id="1821919977">
      <w:bodyDiv w:val="1"/>
      <w:marLeft w:val="0"/>
      <w:marRight w:val="0"/>
      <w:marTop w:val="0"/>
      <w:marBottom w:val="0"/>
      <w:divBdr>
        <w:top w:val="none" w:sz="0" w:space="0" w:color="auto"/>
        <w:left w:val="none" w:sz="0" w:space="0" w:color="auto"/>
        <w:bottom w:val="none" w:sz="0" w:space="0" w:color="auto"/>
        <w:right w:val="none" w:sz="0" w:space="0" w:color="auto"/>
      </w:divBdr>
    </w:div>
    <w:div w:id="1827671884">
      <w:bodyDiv w:val="1"/>
      <w:marLeft w:val="0"/>
      <w:marRight w:val="0"/>
      <w:marTop w:val="0"/>
      <w:marBottom w:val="0"/>
      <w:divBdr>
        <w:top w:val="none" w:sz="0" w:space="0" w:color="auto"/>
        <w:left w:val="none" w:sz="0" w:space="0" w:color="auto"/>
        <w:bottom w:val="none" w:sz="0" w:space="0" w:color="auto"/>
        <w:right w:val="none" w:sz="0" w:space="0" w:color="auto"/>
      </w:divBdr>
    </w:div>
    <w:div w:id="1837652167">
      <w:bodyDiv w:val="1"/>
      <w:marLeft w:val="0"/>
      <w:marRight w:val="0"/>
      <w:marTop w:val="0"/>
      <w:marBottom w:val="0"/>
      <w:divBdr>
        <w:top w:val="none" w:sz="0" w:space="0" w:color="auto"/>
        <w:left w:val="none" w:sz="0" w:space="0" w:color="auto"/>
        <w:bottom w:val="none" w:sz="0" w:space="0" w:color="auto"/>
        <w:right w:val="none" w:sz="0" w:space="0" w:color="auto"/>
      </w:divBdr>
    </w:div>
    <w:div w:id="1837719935">
      <w:bodyDiv w:val="1"/>
      <w:marLeft w:val="0"/>
      <w:marRight w:val="0"/>
      <w:marTop w:val="0"/>
      <w:marBottom w:val="0"/>
      <w:divBdr>
        <w:top w:val="none" w:sz="0" w:space="0" w:color="auto"/>
        <w:left w:val="none" w:sz="0" w:space="0" w:color="auto"/>
        <w:bottom w:val="none" w:sz="0" w:space="0" w:color="auto"/>
        <w:right w:val="none" w:sz="0" w:space="0" w:color="auto"/>
      </w:divBdr>
    </w:div>
    <w:div w:id="1839685926">
      <w:bodyDiv w:val="1"/>
      <w:marLeft w:val="0"/>
      <w:marRight w:val="0"/>
      <w:marTop w:val="0"/>
      <w:marBottom w:val="0"/>
      <w:divBdr>
        <w:top w:val="none" w:sz="0" w:space="0" w:color="auto"/>
        <w:left w:val="none" w:sz="0" w:space="0" w:color="auto"/>
        <w:bottom w:val="none" w:sz="0" w:space="0" w:color="auto"/>
        <w:right w:val="none" w:sz="0" w:space="0" w:color="auto"/>
      </w:divBdr>
    </w:div>
    <w:div w:id="1841004285">
      <w:bodyDiv w:val="1"/>
      <w:marLeft w:val="0"/>
      <w:marRight w:val="0"/>
      <w:marTop w:val="0"/>
      <w:marBottom w:val="0"/>
      <w:divBdr>
        <w:top w:val="none" w:sz="0" w:space="0" w:color="auto"/>
        <w:left w:val="none" w:sz="0" w:space="0" w:color="auto"/>
        <w:bottom w:val="none" w:sz="0" w:space="0" w:color="auto"/>
        <w:right w:val="none" w:sz="0" w:space="0" w:color="auto"/>
      </w:divBdr>
    </w:div>
    <w:div w:id="1850370746">
      <w:bodyDiv w:val="1"/>
      <w:marLeft w:val="0"/>
      <w:marRight w:val="0"/>
      <w:marTop w:val="0"/>
      <w:marBottom w:val="0"/>
      <w:divBdr>
        <w:top w:val="none" w:sz="0" w:space="0" w:color="auto"/>
        <w:left w:val="none" w:sz="0" w:space="0" w:color="auto"/>
        <w:bottom w:val="none" w:sz="0" w:space="0" w:color="auto"/>
        <w:right w:val="none" w:sz="0" w:space="0" w:color="auto"/>
      </w:divBdr>
    </w:div>
    <w:div w:id="1856572574">
      <w:bodyDiv w:val="1"/>
      <w:marLeft w:val="0"/>
      <w:marRight w:val="0"/>
      <w:marTop w:val="0"/>
      <w:marBottom w:val="0"/>
      <w:divBdr>
        <w:top w:val="none" w:sz="0" w:space="0" w:color="auto"/>
        <w:left w:val="none" w:sz="0" w:space="0" w:color="auto"/>
        <w:bottom w:val="none" w:sz="0" w:space="0" w:color="auto"/>
        <w:right w:val="none" w:sz="0" w:space="0" w:color="auto"/>
      </w:divBdr>
    </w:div>
    <w:div w:id="1857692930">
      <w:bodyDiv w:val="1"/>
      <w:marLeft w:val="0"/>
      <w:marRight w:val="0"/>
      <w:marTop w:val="0"/>
      <w:marBottom w:val="0"/>
      <w:divBdr>
        <w:top w:val="none" w:sz="0" w:space="0" w:color="auto"/>
        <w:left w:val="none" w:sz="0" w:space="0" w:color="auto"/>
        <w:bottom w:val="none" w:sz="0" w:space="0" w:color="auto"/>
        <w:right w:val="none" w:sz="0" w:space="0" w:color="auto"/>
      </w:divBdr>
    </w:div>
    <w:div w:id="1868326394">
      <w:bodyDiv w:val="1"/>
      <w:marLeft w:val="0"/>
      <w:marRight w:val="0"/>
      <w:marTop w:val="0"/>
      <w:marBottom w:val="0"/>
      <w:divBdr>
        <w:top w:val="none" w:sz="0" w:space="0" w:color="auto"/>
        <w:left w:val="none" w:sz="0" w:space="0" w:color="auto"/>
        <w:bottom w:val="none" w:sz="0" w:space="0" w:color="auto"/>
        <w:right w:val="none" w:sz="0" w:space="0" w:color="auto"/>
      </w:divBdr>
    </w:div>
    <w:div w:id="1875997264">
      <w:bodyDiv w:val="1"/>
      <w:marLeft w:val="0"/>
      <w:marRight w:val="0"/>
      <w:marTop w:val="0"/>
      <w:marBottom w:val="0"/>
      <w:divBdr>
        <w:top w:val="none" w:sz="0" w:space="0" w:color="auto"/>
        <w:left w:val="none" w:sz="0" w:space="0" w:color="auto"/>
        <w:bottom w:val="none" w:sz="0" w:space="0" w:color="auto"/>
        <w:right w:val="none" w:sz="0" w:space="0" w:color="auto"/>
      </w:divBdr>
    </w:div>
    <w:div w:id="1880359274">
      <w:bodyDiv w:val="1"/>
      <w:marLeft w:val="0"/>
      <w:marRight w:val="0"/>
      <w:marTop w:val="0"/>
      <w:marBottom w:val="0"/>
      <w:divBdr>
        <w:top w:val="none" w:sz="0" w:space="0" w:color="auto"/>
        <w:left w:val="none" w:sz="0" w:space="0" w:color="auto"/>
        <w:bottom w:val="none" w:sz="0" w:space="0" w:color="auto"/>
        <w:right w:val="none" w:sz="0" w:space="0" w:color="auto"/>
      </w:divBdr>
    </w:div>
    <w:div w:id="1883976915">
      <w:bodyDiv w:val="1"/>
      <w:marLeft w:val="0"/>
      <w:marRight w:val="0"/>
      <w:marTop w:val="0"/>
      <w:marBottom w:val="0"/>
      <w:divBdr>
        <w:top w:val="none" w:sz="0" w:space="0" w:color="auto"/>
        <w:left w:val="none" w:sz="0" w:space="0" w:color="auto"/>
        <w:bottom w:val="none" w:sz="0" w:space="0" w:color="auto"/>
        <w:right w:val="none" w:sz="0" w:space="0" w:color="auto"/>
      </w:divBdr>
    </w:div>
    <w:div w:id="1886136262">
      <w:bodyDiv w:val="1"/>
      <w:marLeft w:val="0"/>
      <w:marRight w:val="0"/>
      <w:marTop w:val="0"/>
      <w:marBottom w:val="0"/>
      <w:divBdr>
        <w:top w:val="none" w:sz="0" w:space="0" w:color="auto"/>
        <w:left w:val="none" w:sz="0" w:space="0" w:color="auto"/>
        <w:bottom w:val="none" w:sz="0" w:space="0" w:color="auto"/>
        <w:right w:val="none" w:sz="0" w:space="0" w:color="auto"/>
      </w:divBdr>
    </w:div>
    <w:div w:id="1912034174">
      <w:bodyDiv w:val="1"/>
      <w:marLeft w:val="0"/>
      <w:marRight w:val="0"/>
      <w:marTop w:val="0"/>
      <w:marBottom w:val="0"/>
      <w:divBdr>
        <w:top w:val="none" w:sz="0" w:space="0" w:color="auto"/>
        <w:left w:val="none" w:sz="0" w:space="0" w:color="auto"/>
        <w:bottom w:val="none" w:sz="0" w:space="0" w:color="auto"/>
        <w:right w:val="none" w:sz="0" w:space="0" w:color="auto"/>
      </w:divBdr>
    </w:div>
    <w:div w:id="1915779883">
      <w:bodyDiv w:val="1"/>
      <w:marLeft w:val="0"/>
      <w:marRight w:val="0"/>
      <w:marTop w:val="0"/>
      <w:marBottom w:val="0"/>
      <w:divBdr>
        <w:top w:val="none" w:sz="0" w:space="0" w:color="auto"/>
        <w:left w:val="none" w:sz="0" w:space="0" w:color="auto"/>
        <w:bottom w:val="none" w:sz="0" w:space="0" w:color="auto"/>
        <w:right w:val="none" w:sz="0" w:space="0" w:color="auto"/>
      </w:divBdr>
    </w:div>
    <w:div w:id="1926644391">
      <w:bodyDiv w:val="1"/>
      <w:marLeft w:val="0"/>
      <w:marRight w:val="0"/>
      <w:marTop w:val="0"/>
      <w:marBottom w:val="0"/>
      <w:divBdr>
        <w:top w:val="none" w:sz="0" w:space="0" w:color="auto"/>
        <w:left w:val="none" w:sz="0" w:space="0" w:color="auto"/>
        <w:bottom w:val="none" w:sz="0" w:space="0" w:color="auto"/>
        <w:right w:val="none" w:sz="0" w:space="0" w:color="auto"/>
      </w:divBdr>
    </w:div>
    <w:div w:id="1931886287">
      <w:bodyDiv w:val="1"/>
      <w:marLeft w:val="0"/>
      <w:marRight w:val="0"/>
      <w:marTop w:val="0"/>
      <w:marBottom w:val="0"/>
      <w:divBdr>
        <w:top w:val="none" w:sz="0" w:space="0" w:color="auto"/>
        <w:left w:val="none" w:sz="0" w:space="0" w:color="auto"/>
        <w:bottom w:val="none" w:sz="0" w:space="0" w:color="auto"/>
        <w:right w:val="none" w:sz="0" w:space="0" w:color="auto"/>
      </w:divBdr>
    </w:div>
    <w:div w:id="1940291169">
      <w:bodyDiv w:val="1"/>
      <w:marLeft w:val="0"/>
      <w:marRight w:val="0"/>
      <w:marTop w:val="0"/>
      <w:marBottom w:val="0"/>
      <w:divBdr>
        <w:top w:val="none" w:sz="0" w:space="0" w:color="auto"/>
        <w:left w:val="none" w:sz="0" w:space="0" w:color="auto"/>
        <w:bottom w:val="none" w:sz="0" w:space="0" w:color="auto"/>
        <w:right w:val="none" w:sz="0" w:space="0" w:color="auto"/>
      </w:divBdr>
    </w:div>
    <w:div w:id="1949391995">
      <w:bodyDiv w:val="1"/>
      <w:marLeft w:val="0"/>
      <w:marRight w:val="0"/>
      <w:marTop w:val="0"/>
      <w:marBottom w:val="0"/>
      <w:divBdr>
        <w:top w:val="none" w:sz="0" w:space="0" w:color="auto"/>
        <w:left w:val="none" w:sz="0" w:space="0" w:color="auto"/>
        <w:bottom w:val="none" w:sz="0" w:space="0" w:color="auto"/>
        <w:right w:val="none" w:sz="0" w:space="0" w:color="auto"/>
      </w:divBdr>
    </w:div>
    <w:div w:id="1982341124">
      <w:bodyDiv w:val="1"/>
      <w:marLeft w:val="0"/>
      <w:marRight w:val="0"/>
      <w:marTop w:val="0"/>
      <w:marBottom w:val="0"/>
      <w:divBdr>
        <w:top w:val="none" w:sz="0" w:space="0" w:color="auto"/>
        <w:left w:val="none" w:sz="0" w:space="0" w:color="auto"/>
        <w:bottom w:val="none" w:sz="0" w:space="0" w:color="auto"/>
        <w:right w:val="none" w:sz="0" w:space="0" w:color="auto"/>
      </w:divBdr>
    </w:div>
    <w:div w:id="1990596027">
      <w:bodyDiv w:val="1"/>
      <w:marLeft w:val="0"/>
      <w:marRight w:val="0"/>
      <w:marTop w:val="0"/>
      <w:marBottom w:val="0"/>
      <w:divBdr>
        <w:top w:val="none" w:sz="0" w:space="0" w:color="auto"/>
        <w:left w:val="none" w:sz="0" w:space="0" w:color="auto"/>
        <w:bottom w:val="none" w:sz="0" w:space="0" w:color="auto"/>
        <w:right w:val="none" w:sz="0" w:space="0" w:color="auto"/>
      </w:divBdr>
    </w:div>
    <w:div w:id="1993480968">
      <w:bodyDiv w:val="1"/>
      <w:marLeft w:val="0"/>
      <w:marRight w:val="0"/>
      <w:marTop w:val="0"/>
      <w:marBottom w:val="0"/>
      <w:divBdr>
        <w:top w:val="none" w:sz="0" w:space="0" w:color="auto"/>
        <w:left w:val="none" w:sz="0" w:space="0" w:color="auto"/>
        <w:bottom w:val="none" w:sz="0" w:space="0" w:color="auto"/>
        <w:right w:val="none" w:sz="0" w:space="0" w:color="auto"/>
      </w:divBdr>
    </w:div>
    <w:div w:id="2006785479">
      <w:bodyDiv w:val="1"/>
      <w:marLeft w:val="0"/>
      <w:marRight w:val="0"/>
      <w:marTop w:val="0"/>
      <w:marBottom w:val="0"/>
      <w:divBdr>
        <w:top w:val="none" w:sz="0" w:space="0" w:color="auto"/>
        <w:left w:val="none" w:sz="0" w:space="0" w:color="auto"/>
        <w:bottom w:val="none" w:sz="0" w:space="0" w:color="auto"/>
        <w:right w:val="none" w:sz="0" w:space="0" w:color="auto"/>
      </w:divBdr>
    </w:div>
    <w:div w:id="2007056486">
      <w:bodyDiv w:val="1"/>
      <w:marLeft w:val="0"/>
      <w:marRight w:val="0"/>
      <w:marTop w:val="0"/>
      <w:marBottom w:val="0"/>
      <w:divBdr>
        <w:top w:val="none" w:sz="0" w:space="0" w:color="auto"/>
        <w:left w:val="none" w:sz="0" w:space="0" w:color="auto"/>
        <w:bottom w:val="none" w:sz="0" w:space="0" w:color="auto"/>
        <w:right w:val="none" w:sz="0" w:space="0" w:color="auto"/>
      </w:divBdr>
    </w:div>
    <w:div w:id="2013146793">
      <w:bodyDiv w:val="1"/>
      <w:marLeft w:val="0"/>
      <w:marRight w:val="0"/>
      <w:marTop w:val="0"/>
      <w:marBottom w:val="0"/>
      <w:divBdr>
        <w:top w:val="none" w:sz="0" w:space="0" w:color="auto"/>
        <w:left w:val="none" w:sz="0" w:space="0" w:color="auto"/>
        <w:bottom w:val="none" w:sz="0" w:space="0" w:color="auto"/>
        <w:right w:val="none" w:sz="0" w:space="0" w:color="auto"/>
      </w:divBdr>
    </w:div>
    <w:div w:id="2017338559">
      <w:bodyDiv w:val="1"/>
      <w:marLeft w:val="0"/>
      <w:marRight w:val="0"/>
      <w:marTop w:val="0"/>
      <w:marBottom w:val="0"/>
      <w:divBdr>
        <w:top w:val="none" w:sz="0" w:space="0" w:color="auto"/>
        <w:left w:val="none" w:sz="0" w:space="0" w:color="auto"/>
        <w:bottom w:val="none" w:sz="0" w:space="0" w:color="auto"/>
        <w:right w:val="none" w:sz="0" w:space="0" w:color="auto"/>
      </w:divBdr>
    </w:div>
    <w:div w:id="2017532128">
      <w:bodyDiv w:val="1"/>
      <w:marLeft w:val="0"/>
      <w:marRight w:val="0"/>
      <w:marTop w:val="0"/>
      <w:marBottom w:val="0"/>
      <w:divBdr>
        <w:top w:val="none" w:sz="0" w:space="0" w:color="auto"/>
        <w:left w:val="none" w:sz="0" w:space="0" w:color="auto"/>
        <w:bottom w:val="none" w:sz="0" w:space="0" w:color="auto"/>
        <w:right w:val="none" w:sz="0" w:space="0" w:color="auto"/>
      </w:divBdr>
    </w:div>
    <w:div w:id="2050103508">
      <w:bodyDiv w:val="1"/>
      <w:marLeft w:val="0"/>
      <w:marRight w:val="0"/>
      <w:marTop w:val="0"/>
      <w:marBottom w:val="0"/>
      <w:divBdr>
        <w:top w:val="none" w:sz="0" w:space="0" w:color="auto"/>
        <w:left w:val="none" w:sz="0" w:space="0" w:color="auto"/>
        <w:bottom w:val="none" w:sz="0" w:space="0" w:color="auto"/>
        <w:right w:val="none" w:sz="0" w:space="0" w:color="auto"/>
      </w:divBdr>
    </w:div>
    <w:div w:id="2057510560">
      <w:bodyDiv w:val="1"/>
      <w:marLeft w:val="0"/>
      <w:marRight w:val="0"/>
      <w:marTop w:val="0"/>
      <w:marBottom w:val="0"/>
      <w:divBdr>
        <w:top w:val="none" w:sz="0" w:space="0" w:color="auto"/>
        <w:left w:val="none" w:sz="0" w:space="0" w:color="auto"/>
        <w:bottom w:val="none" w:sz="0" w:space="0" w:color="auto"/>
        <w:right w:val="none" w:sz="0" w:space="0" w:color="auto"/>
      </w:divBdr>
    </w:div>
    <w:div w:id="2070416903">
      <w:bodyDiv w:val="1"/>
      <w:marLeft w:val="0"/>
      <w:marRight w:val="0"/>
      <w:marTop w:val="0"/>
      <w:marBottom w:val="0"/>
      <w:divBdr>
        <w:top w:val="none" w:sz="0" w:space="0" w:color="auto"/>
        <w:left w:val="none" w:sz="0" w:space="0" w:color="auto"/>
        <w:bottom w:val="none" w:sz="0" w:space="0" w:color="auto"/>
        <w:right w:val="none" w:sz="0" w:space="0" w:color="auto"/>
      </w:divBdr>
    </w:div>
    <w:div w:id="2074964808">
      <w:bodyDiv w:val="1"/>
      <w:marLeft w:val="0"/>
      <w:marRight w:val="0"/>
      <w:marTop w:val="0"/>
      <w:marBottom w:val="0"/>
      <w:divBdr>
        <w:top w:val="none" w:sz="0" w:space="0" w:color="auto"/>
        <w:left w:val="none" w:sz="0" w:space="0" w:color="auto"/>
        <w:bottom w:val="none" w:sz="0" w:space="0" w:color="auto"/>
        <w:right w:val="none" w:sz="0" w:space="0" w:color="auto"/>
      </w:divBdr>
    </w:div>
    <w:div w:id="2075542004">
      <w:bodyDiv w:val="1"/>
      <w:marLeft w:val="0"/>
      <w:marRight w:val="0"/>
      <w:marTop w:val="0"/>
      <w:marBottom w:val="0"/>
      <w:divBdr>
        <w:top w:val="none" w:sz="0" w:space="0" w:color="auto"/>
        <w:left w:val="none" w:sz="0" w:space="0" w:color="auto"/>
        <w:bottom w:val="none" w:sz="0" w:space="0" w:color="auto"/>
        <w:right w:val="none" w:sz="0" w:space="0" w:color="auto"/>
      </w:divBdr>
    </w:div>
    <w:div w:id="2085372398">
      <w:bodyDiv w:val="1"/>
      <w:marLeft w:val="0"/>
      <w:marRight w:val="0"/>
      <w:marTop w:val="0"/>
      <w:marBottom w:val="0"/>
      <w:divBdr>
        <w:top w:val="none" w:sz="0" w:space="0" w:color="auto"/>
        <w:left w:val="none" w:sz="0" w:space="0" w:color="auto"/>
        <w:bottom w:val="none" w:sz="0" w:space="0" w:color="auto"/>
        <w:right w:val="none" w:sz="0" w:space="0" w:color="auto"/>
      </w:divBdr>
    </w:div>
    <w:div w:id="2095584784">
      <w:bodyDiv w:val="1"/>
      <w:marLeft w:val="0"/>
      <w:marRight w:val="0"/>
      <w:marTop w:val="0"/>
      <w:marBottom w:val="0"/>
      <w:divBdr>
        <w:top w:val="none" w:sz="0" w:space="0" w:color="auto"/>
        <w:left w:val="none" w:sz="0" w:space="0" w:color="auto"/>
        <w:bottom w:val="none" w:sz="0" w:space="0" w:color="auto"/>
        <w:right w:val="none" w:sz="0" w:space="0" w:color="auto"/>
      </w:divBdr>
    </w:div>
    <w:div w:id="2109499056">
      <w:bodyDiv w:val="1"/>
      <w:marLeft w:val="0"/>
      <w:marRight w:val="0"/>
      <w:marTop w:val="0"/>
      <w:marBottom w:val="0"/>
      <w:divBdr>
        <w:top w:val="none" w:sz="0" w:space="0" w:color="auto"/>
        <w:left w:val="none" w:sz="0" w:space="0" w:color="auto"/>
        <w:bottom w:val="none" w:sz="0" w:space="0" w:color="auto"/>
        <w:right w:val="none" w:sz="0" w:space="0" w:color="auto"/>
      </w:divBdr>
    </w:div>
    <w:div w:id="2112239318">
      <w:bodyDiv w:val="1"/>
      <w:marLeft w:val="0"/>
      <w:marRight w:val="0"/>
      <w:marTop w:val="0"/>
      <w:marBottom w:val="0"/>
      <w:divBdr>
        <w:top w:val="none" w:sz="0" w:space="0" w:color="auto"/>
        <w:left w:val="none" w:sz="0" w:space="0" w:color="auto"/>
        <w:bottom w:val="none" w:sz="0" w:space="0" w:color="auto"/>
        <w:right w:val="none" w:sz="0" w:space="0" w:color="auto"/>
      </w:divBdr>
    </w:div>
    <w:div w:id="2116827761">
      <w:bodyDiv w:val="1"/>
      <w:marLeft w:val="0"/>
      <w:marRight w:val="0"/>
      <w:marTop w:val="0"/>
      <w:marBottom w:val="0"/>
      <w:divBdr>
        <w:top w:val="none" w:sz="0" w:space="0" w:color="auto"/>
        <w:left w:val="none" w:sz="0" w:space="0" w:color="auto"/>
        <w:bottom w:val="none" w:sz="0" w:space="0" w:color="auto"/>
        <w:right w:val="none" w:sz="0" w:space="0" w:color="auto"/>
      </w:divBdr>
    </w:div>
    <w:div w:id="2120947065">
      <w:bodyDiv w:val="1"/>
      <w:marLeft w:val="0"/>
      <w:marRight w:val="0"/>
      <w:marTop w:val="0"/>
      <w:marBottom w:val="0"/>
      <w:divBdr>
        <w:top w:val="none" w:sz="0" w:space="0" w:color="auto"/>
        <w:left w:val="none" w:sz="0" w:space="0" w:color="auto"/>
        <w:bottom w:val="none" w:sz="0" w:space="0" w:color="auto"/>
        <w:right w:val="none" w:sz="0" w:space="0" w:color="auto"/>
      </w:divBdr>
    </w:div>
    <w:div w:id="2122727832">
      <w:bodyDiv w:val="1"/>
      <w:marLeft w:val="0"/>
      <w:marRight w:val="0"/>
      <w:marTop w:val="0"/>
      <w:marBottom w:val="0"/>
      <w:divBdr>
        <w:top w:val="none" w:sz="0" w:space="0" w:color="auto"/>
        <w:left w:val="none" w:sz="0" w:space="0" w:color="auto"/>
        <w:bottom w:val="none" w:sz="0" w:space="0" w:color="auto"/>
        <w:right w:val="none" w:sz="0" w:space="0" w:color="auto"/>
      </w:divBdr>
    </w:div>
    <w:div w:id="2123378546">
      <w:bodyDiv w:val="1"/>
      <w:marLeft w:val="0"/>
      <w:marRight w:val="0"/>
      <w:marTop w:val="0"/>
      <w:marBottom w:val="0"/>
      <w:divBdr>
        <w:top w:val="none" w:sz="0" w:space="0" w:color="auto"/>
        <w:left w:val="none" w:sz="0" w:space="0" w:color="auto"/>
        <w:bottom w:val="none" w:sz="0" w:space="0" w:color="auto"/>
        <w:right w:val="none" w:sz="0" w:space="0" w:color="auto"/>
      </w:divBdr>
    </w:div>
    <w:div w:id="2131240735">
      <w:bodyDiv w:val="1"/>
      <w:marLeft w:val="0"/>
      <w:marRight w:val="0"/>
      <w:marTop w:val="0"/>
      <w:marBottom w:val="0"/>
      <w:divBdr>
        <w:top w:val="none" w:sz="0" w:space="0" w:color="auto"/>
        <w:left w:val="none" w:sz="0" w:space="0" w:color="auto"/>
        <w:bottom w:val="none" w:sz="0" w:space="0" w:color="auto"/>
        <w:right w:val="none" w:sz="0" w:space="0" w:color="auto"/>
      </w:divBdr>
    </w:div>
    <w:div w:id="2132824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javier.pimentel20@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Ost17</b:Tag>
    <b:SourceType>JournalArticle</b:SourceType>
    <b:Guid>{A68C556A-1FC3-4A89-993B-D7FB876C616C}</b:Guid>
    <b:Title>CBTRUS Statistical Report: Primary brain and other central nervous system tumors diagnosed in the United States in 2010-2014</b:Title>
    <b:JournalName>Neuro-Oncology</b:JournalName>
    <b:Year>2017</b:Year>
    <b:Volume>19</b:Volume>
    <b:Issue>S5</b:Issue>
    <b:Author>
      <b:Author>
        <b:NameList>
          <b:Person>
            <b:Last>Ostrom</b:Last>
            <b:First>Q</b:First>
          </b:Person>
          <b:Person>
            <b:Last>Gittleman</b:Last>
            <b:First>H</b:First>
          </b:Person>
          <b:Person>
            <b:Last>Liao</b:Last>
            <b:First>P</b:First>
          </b:Person>
          <b:Person>
            <b:Last>Vecchione-Koval</b:Last>
            <b:First>T</b:First>
          </b:Person>
          <b:Person>
            <b:Last>Wolinsky </b:Last>
            <b:First>Y</b:First>
          </b:Person>
          <b:Person>
            <b:Last>Kruchko</b:Last>
            <b:First>C</b:First>
          </b:Person>
          <b:Person>
            <b:Last>Barnholtz-Sloan</b:Last>
            <b:First>J</b:First>
          </b:Person>
        </b:NameList>
      </b:Author>
    </b:Author>
    <b:Pages>1-88</b:Pages>
    <b:RefOrder>1</b:RefOrder>
  </b:Source>
  <b:Source>
    <b:Tag>Lou16</b:Tag>
    <b:SourceType>Book</b:SourceType>
    <b:Guid>{F761539D-2E0E-447B-BD78-ACBB3BA04F6D}</b:Guid>
    <b:Title>WHO classification of tumours of the central nervous system (Revised 4th edition)</b:Title>
    <b:Year>2016</b:Year>
    <b:Author>
      <b:Author>
        <b:NameList>
          <b:Person>
            <b:Last>Louis</b:Last>
            <b:First>D</b:First>
          </b:Person>
          <b:Person>
            <b:Last>Ohgaki</b:Last>
            <b:First>H</b:First>
          </b:Person>
          <b:Person>
            <b:Last>Wiestler</b:Last>
            <b:First>O</b:First>
          </b:Person>
          <b:Person>
            <b:Last>Cavenee</b:Last>
            <b:First>W</b:First>
          </b:Person>
        </b:NameList>
      </b:Author>
    </b:Author>
    <b:City>Lyon</b:City>
    <b:Publisher>IARC</b:Publisher>
    <b:RefOrder>2</b:RefOrder>
  </b:Source>
  <b:Source>
    <b:Tag>Kom17</b:Tag>
    <b:SourceType>JournalArticle</b:SourceType>
    <b:Guid>{8D877079-88D4-4A91-A21C-B4A30A82D685}</b:Guid>
    <b:Title>The 2016 WHO classification of tumours of the central nervous system: The major points of revision</b:Title>
    <b:Year>2017</b:Year>
    <b:JournalName>Neurol Med Chir</b:JournalName>
    <b:Volume>57</b:Volume>
    <b:Author>
      <b:Author>
        <b:NameList>
          <b:Person>
            <b:Last>Komori</b:Last>
            <b:First>T</b:First>
          </b:Person>
        </b:NameList>
      </b:Author>
    </b:Author>
    <b:Pages>301-311</b:Pages>
    <b:RefOrder>3</b:RefOrder>
  </b:Source>
  <b:Source>
    <b:Tag>Int08</b:Tag>
    <b:SourceType>Report</b:SourceType>
    <b:Guid>{F49204FA-8727-4F9B-AD25-3E465B83A4F5}</b:Guid>
    <b:Author>
      <b:Author>
        <b:Corporate>International agency for research of cancer</b:Corporate>
      </b:Author>
    </b:Author>
    <b:Title>Estimated cancer incidence, Mortality, Prevalence and disability-adjusted life years (DALYs) Worldwide in 2008</b:Title>
    <b:Year>2008</b:Year>
    <b:Publisher>World Health Organization, GLOBOCAN</b:Publisher>
    <b:City>Paris</b:City>
    <b:Department>GLOBOCAN</b:Department>
    <b:Institution>World Health Organization</b:Institution>
    <b:RefOrder>4</b:RefOrder>
  </b:Source>
  <b:Source>
    <b:Tag>Cro12</b:Tag>
    <b:SourceType>JournalArticle</b:SourceType>
    <b:Guid>{B087DEE3-85CE-452E-98AC-80F89121D564}</b:Guid>
    <b:Title>Epidemiology of glial and non-glial brain tumours in Europe</b:Title>
    <b:JournalName>European Journal of Cancer</b:JournalName>
    <b:Year>2012</b:Year>
    <b:Pages>1532-1542</b:Pages>
    <b:Author>
      <b:Author>
        <b:NameList>
          <b:Person>
            <b:Last>Crocetti</b:Last>
            <b:First>Emanuele</b:First>
          </b:Person>
          <b:Person>
            <b:Last>Trama</b:Last>
            <b:First>Annalisa</b:First>
          </b:Person>
          <b:Person>
            <b:Last>Stiller</b:Last>
            <b:First>Charles</b:First>
          </b:Person>
          <b:Person>
            <b:Last>Caldarella</b:Last>
            <b:First>Adele</b:First>
          </b:Person>
          <b:Person>
            <b:Last>Soffietti</b:Last>
            <b:First>Riccardo</b:First>
          </b:Person>
          <b:Person>
            <b:Last>Jaal</b:Last>
            <b:First>Jana</b:First>
          </b:Person>
          <b:Person>
            <b:Last>Weber</b:Last>
            <b:Middle>C.</b:Middle>
            <b:First>Damien</b:First>
          </b:Person>
          <b:Person>
            <b:Last>Ricardi</b:Last>
            <b:First>Umberto</b:First>
          </b:Person>
          <b:Person>
            <b:Last>Slowinski</b:Last>
            <b:First>Jerzy</b:First>
          </b:Person>
          <b:Person>
            <b:Last>Brandes</b:Last>
            <b:First>Alba</b:First>
          </b:Person>
        </b:NameList>
      </b:Author>
    </b:Author>
    <b:Volume>48</b:Volume>
    <b:DOI>10.1016/j.ejca.2011.12.013</b:DOI>
    <b:RefOrder>5</b:RefOrder>
  </b:Source>
  <b:Source>
    <b:Tag>Piñ16</b:Tag>
    <b:SourceType>JournalArticle</b:SourceType>
    <b:Guid>{585CB94C-CDF2-4B38-A8D8-D566A9AEBD35}</b:Guid>
    <b:Title>Descriptive epidemiology of brain and central nervous system cancers in Central and South America</b:Title>
    <b:JournalName>Cancer Epidemiology</b:JournalName>
    <b:Year>2016</b:Year>
    <b:Pages>S141-S149</b:Pages>
    <b:Author>
      <b:Author>
        <b:NameList>
          <b:Person>
            <b:Last>Piñeros</b:Last>
            <b:First>Marion</b:First>
          </b:Person>
          <b:Person>
            <b:Last>Sierra</b:Last>
            <b:Middle>S.</b:Middle>
            <b:First>Monica</b:First>
          </b:Person>
          <b:Person>
            <b:Last>Izarzugaza</b:Last>
            <b:Middle>Isabel</b:Middle>
            <b:First>M.</b:First>
          </b:Person>
          <b:Person>
            <b:Last>Forman</b:Last>
            <b:First>David</b:First>
          </b:Person>
        </b:NameList>
      </b:Author>
    </b:Author>
    <b:Volume>44S</b:Volume>
    <b:DOI>10.1016/j.canep.2016.04.007</b:DOI>
    <b:RefOrder>6</b:RefOrder>
  </b:Source>
  <b:Source>
    <b:Tag>Min15</b:Tag>
    <b:SourceType>Report</b:SourceType>
    <b:Guid>{30A85E17-EA2A-4C1C-984C-9CABF0051C12}</b:Guid>
    <b:Author>
      <b:Author>
        <b:Corporate>Ministerio de Salud</b:Corporate>
      </b:Author>
    </b:Author>
    <b:Title>Registro Nacional de Cáncer de Panamá 2011</b:Title>
    <b:Year>2015</b:Year>
    <b:Publisher>Ministerio de Salud</b:Publisher>
    <b:City>Panama</b:City>
    <b:RefOrder>8</b:RefOrder>
  </b:Source>
  <b:Source>
    <b:Tag>Oku17</b:Tag>
    <b:SourceType>JournalArticle</b:SourceType>
    <b:Guid>{141C15E7-0FFD-4384-8BE2-2F17F1F47E23}</b:Guid>
    <b:Title>Evaluación de gliomas por ténicas avanzadas de resonancia magnética</b:Title>
    <b:JournalName>Rev. Med. Clin. Condes</b:JournalName>
    <b:Year>2017</b:Year>
    <b:Pages>360-377</b:Pages>
    <b:Author>
      <b:Author>
        <b:NameList>
          <b:Person>
            <b:Last>Okuma</b:Last>
            <b:First>Cecilia</b:First>
          </b:Person>
          <b:Person>
            <b:Last>Fernández</b:Last>
            <b:First>Rodrigo</b:First>
          </b:Person>
        </b:NameList>
      </b:Author>
    </b:Author>
    <b:Volume>28</b:Volume>
    <b:Issue>3</b:Issue>
    <b:RefOrder>10</b:RefOrder>
  </b:Source>
  <b:Source>
    <b:Tag>Hag06</b:Tag>
    <b:SourceType>JournalArticle</b:SourceType>
    <b:Guid>{96084176-95B1-4988-9537-68371E9825D8}</b:Guid>
    <b:Title>Understanding Diffusion MR Imaging Techniques: From Scalar Diffusion-weighted Imaging to Diffusion Tensor Imaging and Beyond</b:Title>
    <b:Year>2006</b:Year>
    <b:JournalName>RadioGraphics</b:JournalName>
    <b:Author>
      <b:Author>
        <b:NameList>
          <b:Person>
            <b:Last>Hagmann</b:Last>
            <b:First>Patric</b:First>
          </b:Person>
          <b:Person>
            <b:Last>Jonasson</b:Last>
            <b:First>Lisa</b:First>
          </b:Person>
          <b:Person>
            <b:Last>Maeder</b:Last>
            <b:First>Philippe</b:First>
          </b:Person>
          <b:Person>
            <b:Last>Thiran</b:Last>
            <b:First>Jean-Philippe</b:First>
          </b:Person>
          <b:Person>
            <b:Last>Wedeen</b:Last>
            <b:First>Van J.</b:First>
          </b:Person>
          <b:Person>
            <b:Last>Meuli</b:Last>
            <b:First>Reto</b:First>
          </b:Person>
        </b:NameList>
      </b:Author>
    </b:Author>
    <b:Volume>26</b:Volume>
    <b:DOI>10.1148/rg.26si065510</b:DOI>
    <b:Pages>S205-S223</b:Pages>
    <b:RefOrder>13</b:RefOrder>
  </b:Source>
  <b:Source>
    <b:Tag>Die10</b:Tag>
    <b:SourceType>JournalArticle</b:SourceType>
    <b:Guid>{BC34245E-05A4-4C32-AC9E-C9F80004D0F1}</b:Guid>
    <b:Title>Technical aspect of MR diffusion imaging of the body</b:Title>
    <b:JournalName>European Journal of Radiology</b:JournalName>
    <b:Year>2010</b:Year>
    <b:Pages>314-322</b:Pages>
    <b:Author>
      <b:Author>
        <b:NameList>
          <b:Person>
            <b:Last>Dietrich</b:Last>
            <b:First>Olaf</b:First>
          </b:Person>
          <b:Person>
            <b:Last>Biffar</b:Last>
            <b:First>Andreas</b:First>
          </b:Person>
          <b:Person>
            <b:Last>Baur-Melnyk</b:Last>
            <b:First>Andrea</b:First>
          </b:Person>
          <b:Person>
            <b:Last>Reiser</b:Last>
            <b:First>Maximilian F.</b:First>
          </b:Person>
        </b:NameList>
      </b:Author>
    </b:Author>
    <b:Volume>76</b:Volume>
    <b:DOI>10.1016/j.ejrad.2010.02.018</b:DOI>
    <b:RefOrder>15</b:RefOrder>
  </b:Source>
  <b:Source>
    <b:Tag>Can15</b:Tag>
    <b:SourceType>BookSection</b:SourceType>
    <b:Guid>{CBDC9313-4E20-48AF-B87D-94F8F7D05DB4}</b:Guid>
    <b:Title>Técnicas avanzadas</b:Title>
    <b:Year>2015</b:Year>
    <b:Pages>253-264</b:Pages>
    <b:BookTitle>Resonancia Magnética dirigida a Técnicos Superiores en Imagen para el Diagnóstico</b:BookTitle>
    <b:City>Barcelona</b:City>
    <b:Publisher>ElSelvier</b:Publisher>
    <b:Author>
      <b:Author>
        <b:NameList>
          <b:Person>
            <b:Last>Canales Pimentel</b:Last>
            <b:First>Cesar</b:First>
          </b:Person>
          <b:Person>
            <b:Last>Rubio Sierra</b:Last>
            <b:Middle>Pierina</b:Middle>
            <b:First>Marly</b:First>
          </b:Person>
        </b:NameList>
      </b:Author>
      <b:BookAuthor>
        <b:NameList>
          <b:Person>
            <b:Last>Costa Subias</b:Last>
            <b:First>Joaquín</b:First>
          </b:Person>
          <b:Person>
            <b:Last>Soria Jerez</b:Last>
            <b:Middle>Alfonso</b:Middle>
            <b:First>Juan</b:First>
          </b:Person>
        </b:NameList>
      </b:BookAuthor>
    </b:Author>
    <b:CountryRegion>España</b:CountryRegion>
    <b:RefOrder>16</b:RefOrder>
  </b:Source>
  <b:Source>
    <b:Tag>Moh</b:Tag>
    <b:SourceType>JournalArticle</b:SourceType>
    <b:Guid>{62C0A7CE-6D86-4C7F-A350-CFD24B1313BF}</b:Guid>
    <b:Title>The role of apparent diffusion coefficient (ADC) value in the differentiation between the most common pediatric posterior fossa tumors</b:Title>
    <b:JournalName>The Egyptian Journal of Radiology and Nuclear Medicine</b:JournalName>
    <b:Author>
      <b:Author>
        <b:NameList>
          <b:Person>
            <b:Last>Mohamed</b:Last>
            <b:First>F</b:First>
          </b:Person>
          <b:Person>
            <b:Last>Azeem</b:Last>
            <b:First>A</b:First>
          </b:Person>
          <b:Person>
            <b:Last>Hasan</b:Last>
            <b:First>D</b:First>
          </b:Person>
          <b:Person>
            <b:Last>Essa</b:Last>
            <b:First>W</b:First>
          </b:Person>
        </b:NameList>
      </b:Author>
    </b:Author>
    <b:Year>2013</b:Year>
    <b:Volume>44</b:Volume>
    <b:Pages>349-355</b:Pages>
    <b:RefOrder>17</b:RefOrder>
  </b:Source>
  <b:Source>
    <b:Tag>Sur</b:Tag>
    <b:SourceType>JournalArticle</b:SourceType>
    <b:Guid>{6AE0BA2D-481C-407D-91D7-5CC53B02AAAE}</b:Guid>
    <b:Title>Correlation between apparent diffusion coefficient (ADC) and cellularity is different in several tumors: a meta-analysis.</b:Title>
    <b:JournalName>Oncotarget</b:JournalName>
    <b:Volume>8</b:Volume>
    <b:Issue>35</b:Issue>
    <b:Author>
      <b:Author>
        <b:NameList>
          <b:Person>
            <b:Last>Surov</b:Last>
            <b:First>A</b:First>
          </b:Person>
          <b:Person>
            <b:Last>Jonas Meyer</b:Last>
            <b:First>H</b:First>
          </b:Person>
          <b:Person>
            <b:Last>Wienke</b:Last>
            <b:First>A</b:First>
          </b:Person>
        </b:NameList>
      </b:Author>
    </b:Author>
    <b:Pages>59492-59499</b:Pages>
    <b:RefOrder>19</b:RefOrder>
  </b:Source>
  <b:Source>
    <b:Tag>Ana16</b:Tag>
    <b:SourceType>JournalArticle</b:SourceType>
    <b:Guid>{8D78DD6C-E01A-4814-9F42-2BB85FD2B5C1}</b:Guid>
    <b:Title>Prevalencia de tumores del sistema nervioso central y su identificación histológica en pacientes operados: 20 años de experiencia.</b:Title>
    <b:JournalName>Cirugía y Cirujanos</b:JournalName>
    <b:Year>2016</b:Year>
    <b:Volume>84</b:Volume>
    <b:Issue>6</b:Issue>
    <b:Author>
      <b:Author>
        <b:NameList>
          <b:Person>
            <b:Last>Anaya-Delgadillo</b:Last>
            <b:First>Gustavo</b:First>
          </b:Person>
          <b:Person>
            <b:Last>de Juambelz-Cisneros</b:Last>
            <b:First>Pedro Pablo</b:First>
          </b:Person>
          <b:Person>
            <b:Last>Fernández-Alvarado</b:Last>
            <b:First>Basilio</b:First>
          </b:Person>
          <b:Person>
            <b:Last>Pazos-Gómez</b:Last>
            <b:First>Fernando</b:First>
          </b:Person>
          <b:Person>
            <b:Last>Velasco-Torre</b:Last>
            <b:First>Andrea</b:First>
          </b:Person>
          <b:Person>
            <b:Last>Revuelta-Gutiérrez</b:Last>
            <b:First>Rogelio</b:First>
          </b:Person>
        </b:NameList>
      </b:Author>
    </b:Author>
    <b:Pages>447-453</b:Pages>
    <b:RefOrder>21</b:RefOrder>
  </b:Source>
  <b:Source>
    <b:Tag>Paé13</b:Tag>
    <b:SourceType>JournalArticle</b:SourceType>
    <b:Guid>{E3C43876-6837-43EA-84A8-06C214F98D91}</b:Guid>
    <b:Title>Caracterización de los tumores cerebrales en un Hospital Universitario de Pereira, Colombia: un estudio retrospectivo</b:Title>
    <b:JournalName>Rev Méd Risaralda</b:JournalName>
    <b:Year>2013</b:Year>
    <b:Volume>19</b:Volume>
    <b:Issue>2</b:Issue>
    <b:Author>
      <b:Author>
        <b:NameList>
          <b:Person>
            <b:Last>Paéz Rodriguéz</b:Last>
            <b:Middle>Milena</b:Middle>
            <b:First>Adriana</b:First>
          </b:Person>
          <b:Person>
            <b:Last>Burbano Erazo</b:Last>
            <b:Middle>Martin</b:Middle>
            <b:First>Nixon</b:First>
          </b:Person>
          <b:Person>
            <b:Last>Merchancano Delgado</b:Last>
            <b:Middle>Liseth</b:Middle>
            <b:First>Catherine</b:First>
          </b:Person>
          <b:Person>
            <b:Last>Erazo Bravo</b:Last>
            <b:Middle>Johana</b:Middle>
            <b:First>Nini</b:First>
          </b:Person>
          <b:Person>
            <b:Last>Muñoz Bolaños</b:Last>
            <b:Middle>Briyeth</b:Middle>
            <b:First>Anyela</b:First>
          </b:Person>
        </b:NameList>
      </b:Author>
    </b:Author>
    <b:Pages>120-125</b:Pages>
    <b:RefOrder>20</b:RefOrder>
  </b:Source>
  <b:Source>
    <b:Tag>Ram10</b:Tag>
    <b:SourceType>JournalArticle</b:SourceType>
    <b:Guid>{533B1842-8EFC-4CC8-B65E-07B2CA9FBB52}</b:Guid>
    <b:Title>Tumores primarios del sistema nervioso central en Cartagena, 2001- 2006</b:Title>
    <b:JournalName>Revista de Salud Pública</b:JournalName>
    <b:Year>2010</b:Year>
    <b:Volume>12</b:Volume>
    <b:Issue>2</b:Issue>
    <b:Author>
      <b:Author>
        <b:NameList>
          <b:Person>
            <b:Last>Ramos-Clason</b:Last>
            <b:Middle>C</b:Middle>
            <b:First>Enrique</b:First>
          </b:Person>
          <b:Person>
            <b:Last>Tuñón-Pitalua</b:Last>
            <b:Middle>C</b:Middle>
            <b:First>Martha</b:First>
          </b:Person>
          <b:Person>
            <b:Last>Rivas-Muñoz</b:Last>
            <b:Middle>A</b:Middle>
            <b:First>Fabio</b:First>
          </b:Person>
          <b:Person>
            <b:Last>Veloza-Cabrera</b:Last>
            <b:Middle>A</b:Middle>
            <b:First>Luis</b:First>
          </b:Person>
        </b:NameList>
      </b:Author>
    </b:Author>
    <b:Pages>257-267</b:Pages>
    <b:RefOrder>22</b:RefOrder>
  </b:Source>
  <b:Source>
    <b:Tag>Sug99</b:Tag>
    <b:SourceType>JournalArticle</b:SourceType>
    <b:Guid>{98BB9779-4109-4F5E-A144-C033CE1FFC83}</b:Guid>
    <b:Title>Usefulness of Diffusion-Weighted MRI With Echo-Planar Technique in the Evaluation of Cellularity in Gliomas</b:Title>
    <b:JournalName>Journal of Magnetic Resonance Imaging</b:JournalName>
    <b:Year>1999</b:Year>
    <b:Volume>9</b:Volume>
    <b:Author>
      <b:Author>
        <b:NameList>
          <b:Person>
            <b:Last>Sugahara</b:Last>
            <b:First>Takeshi</b:First>
          </b:Person>
          <b:Person>
            <b:Last>Korogi</b:Last>
            <b:First>Yukunori</b:First>
          </b:Person>
          <b:Person>
            <b:Last>Kochi</b:Last>
            <b:First>Masato</b:First>
          </b:Person>
          <b:Person>
            <b:Last>Ikushima</b:Last>
            <b:First>Ichiro</b:First>
          </b:Person>
          <b:Person>
            <b:Last>Shigematu</b:Last>
            <b:First>Yoshinori</b:First>
          </b:Person>
          <b:Person>
            <b:Last>Hirai</b:Last>
            <b:First>Toshinori</b:First>
          </b:Person>
          <b:Person>
            <b:Last>Okuda</b:Last>
            <b:First>Tomoko</b:First>
          </b:Person>
          <b:Person>
            <b:Last>Liang</b:Last>
            <b:First>Luxia</b:First>
          </b:Person>
          <b:Person>
            <b:Last>Ge</b:Last>
            <b:First>Yulin</b:First>
          </b:Person>
          <b:Person>
            <b:Last>Komohara</b:Last>
            <b:First>Yasuyuki</b:First>
          </b:Person>
          <b:Person>
            <b:Last>Ushio</b:Last>
            <b:First>Yukitaka</b:First>
          </b:Person>
          <b:Person>
            <b:Last>Takahashi</b:Last>
            <b:First>Mutsumasa</b:First>
          </b:Person>
        </b:NameList>
      </b:Author>
    </b:Author>
    <b:Pages>53-60</b:Pages>
    <b:RefOrder>23</b:RefOrder>
  </b:Source>
  <b:Source>
    <b:Tag>Ign15</b:Tag>
    <b:SourceType>JournalArticle</b:SourceType>
    <b:Guid>{623E17C0-64B8-4157-86AB-532158423911}</b:Guid>
    <b:Title>Apparent diffusion coefficient in the evaluation of cerebral gliomas malignancy</b:Title>
    <b:JournalName>Vojnosanit Pregl</b:JournalName>
    <b:Year>2015</b:Year>
    <b:Volume>72</b:Volume>
    <b:Issue>10</b:Issue>
    <b:Author>
      <b:Author>
        <b:NameList>
          <b:Person>
            <b:Last>Ignjatovíc</b:Last>
            <b:First>Jelena</b:First>
          </b:Person>
          <b:Person>
            <b:Last>Stojanov</b:Last>
            <b:First>Dragan</b:First>
          </b:Person>
          <b:Person>
            <b:Last>Zivkovic</b:Last>
            <b:First>Vladimir</b:First>
          </b:Person>
          <b:Person>
            <b:Last>Ljubisavljevic</b:Last>
            <b:First>Srdjan</b:First>
          </b:Person>
          <b:Person>
            <b:Last>Stojanovic</b:Last>
            <b:First>Nebojsa</b:First>
          </b:Person>
          <b:Person>
            <b:Last>Stefanovic</b:Last>
            <b:First>Ivan</b:First>
          </b:Person>
          <b:Person>
            <b:Last>Benedeto-Stojanov</b:Last>
            <b:First>Daniela</b:First>
          </b:Person>
          <b:Person>
            <b:Last>Ignjatovíc</b:Last>
            <b:First>Nebojsa</b:First>
          </b:Person>
          <b:Person>
            <b:Last>Petrovic</b:Last>
            <b:First>Sladjana</b:First>
          </b:Person>
          <b:Person>
            <b:Last>Aracki-Trenkic</b:Last>
            <b:First>Aleksandra</b:First>
          </b:Person>
          <b:Person>
            <b:Last>Radovanovic</b:Last>
            <b:First>Zoran</b:First>
          </b:Person>
          <b:Person>
            <b:Last>Lazovic</b:Last>
            <b:First>Lazar</b:First>
          </b:Person>
        </b:NameList>
      </b:Author>
    </b:Author>
    <b:Pages>870-875</b:Pages>
    <b:DOI>10.2298/VSP140229073I</b:DOI>
    <b:RefOrder>24</b:RefOrder>
  </b:Source>
  <b:Source>
    <b:Tag>Ell10</b:Tag>
    <b:SourceType>JournalArticle</b:SourceType>
    <b:Guid>{1F275B4B-312A-4306-B086-67BDC1A168AD}</b:Guid>
    <b:Title>Validation of Functional Diffusion Maps (fDMs) as a Biomarker for Human Glioma Cellularity</b:Title>
    <b:JournalName>Journal of Magnetic Resonance Imaging</b:JournalName>
    <b:Year>2010</b:Year>
    <b:Volume>31</b:Volume>
    <b:Author>
      <b:Author>
        <b:NameList>
          <b:Person>
            <b:Last>Ellingson</b:Last>
            <b:Middle>M.</b:Middle>
            <b:First>Benjamin</b:First>
          </b:Person>
          <b:Person>
            <b:Last>Malkin</b:Last>
            <b:Middle>G.</b:Middle>
            <b:First>Mark</b:First>
          </b:Person>
          <b:Person>
            <b:Last>Rand</b:Last>
            <b:Middle>D.</b:Middle>
            <b:First>Scott</b:First>
          </b:Person>
          <b:Person>
            <b:Last>Connelly</b:Last>
            <b:Middle>M.</b:Middle>
            <b:First>Jennifer</b:First>
          </b:Person>
          <b:Person>
            <b:Last>Quinsey</b:Last>
            <b:First>Carolyn</b:First>
          </b:Person>
          <b:Person>
            <b:Last>LaViolette</b:Last>
            <b:Middle>S.</b:Middle>
            <b:First>Pete</b:First>
          </b:Person>
          <b:Person>
            <b:Last>Bedekar</b:Last>
            <b:Middle>P.</b:Middle>
            <b:First>Devyani</b:First>
          </b:Person>
          <b:Person>
            <b:Last>Schmainda</b:Last>
            <b:Middle>M.</b:Middle>
            <b:First>Kathleen</b:First>
          </b:Person>
        </b:NameList>
      </b:Author>
    </b:Author>
    <b:Pages>538-548</b:Pages>
    <b:RefOrder>25</b:RefOrder>
  </b:Source>
  <b:Source>
    <b:Tag>Sha55</b:Tag>
    <b:SourceType>JournalArticle</b:SourceType>
    <b:Guid>{C39C71A7-3EC8-4F65-846B-5A015A67639F}</b:Guid>
    <b:Title>The Cellular Density in Gliomas of the Brain</b:Title>
    <b:JournalName>Acta Psych. Et Neurol. Scand.</b:JournalName>
    <b:Year>1955</b:Year>
    <b:Volume>30</b:Volume>
    <b:Issue>5</b:Issue>
    <b:Author>
      <b:Author>
        <b:NameList>
          <b:Person>
            <b:Last>Shang Huang</b:Last>
            <b:First>Yun</b:First>
          </b:Person>
        </b:NameList>
      </b:Author>
    </b:Author>
    <b:Pages>769-777</b:Pages>
    <b:RefOrder>26</b:RefOrder>
  </b:Source>
  <b:Source>
    <b:Tag>Yam05</b:Tag>
    <b:SourceType>JournalArticle</b:SourceType>
    <b:Guid>{5BC2D885-56C8-431B-8DA6-E5839265F350}</b:Guid>
    <b:Title>Apparent Diffusion Coefficient of Human Brain Tumors at MR Imaging</b:Title>
    <b:JournalName>Radiology</b:JournalName>
    <b:Year>2005</b:Year>
    <b:Volume>235</b:Volume>
    <b:Issue>3</b:Issue>
    <b:Author>
      <b:Author>
        <b:NameList>
          <b:Person>
            <b:Last>Yamakasi</b:Last>
            <b:First>Fumiyuki</b:First>
          </b:Person>
          <b:Person>
            <b:Last>Kurisu</b:Last>
            <b:First>Kaoru</b:First>
          </b:Person>
          <b:Person>
            <b:Last>Satoh</b:Last>
            <b:First>Kenichi</b:First>
          </b:Person>
          <b:Person>
            <b:Last>Arita</b:Last>
            <b:First>Kazumori</b:First>
          </b:Person>
          <b:Person>
            <b:Last>Sugiyama</b:Last>
            <b:First>Kazuhiko</b:First>
          </b:Person>
          <b:Person>
            <b:Last>Ohtaki</b:Last>
            <b:First>Megu</b:First>
          </b:Person>
          <b:Person>
            <b:Last>Takaba</b:Last>
            <b:First>Junko</b:First>
          </b:Person>
          <b:Person>
            <b:Last>Tominaga</b:Last>
            <b:First>Atushi</b:First>
          </b:Person>
          <b:Person>
            <b:Last>Hanaya</b:Last>
            <b:First>Ryosuke</b:First>
          </b:Person>
          <b:Person>
            <b:Last>Yoshioka</b:Last>
            <b:First>Hiroyuki</b:First>
          </b:Person>
          <b:Person>
            <b:Last>Hama</b:Last>
            <b:First>Seiji</b:First>
          </b:Person>
          <b:Person>
            <b:Last>Ito</b:Last>
            <b:First>Yoko</b:First>
          </b:Person>
          <b:Person>
            <b:Last>Kajiwara</b:Last>
            <b:First>Yoshinori</b:First>
          </b:Person>
          <b:Person>
            <b:Last>Yahara</b:Last>
            <b:First>Kaita</b:First>
          </b:Person>
          <b:Person>
            <b:Last>Saito</b:Last>
            <b:First>Taiichi</b:First>
          </b:Person>
          <b:Person>
            <b:Last>Thohar</b:Last>
            <b:Middle>A.</b:Middle>
            <b:First>Muhamad</b:First>
          </b:Person>
        </b:NameList>
      </b:Author>
    </b:Author>
    <b:Pages>985-991</b:Pages>
    <b:DOI>10.1148/radiol.2353031338</b:DOI>
    <b:RefOrder>27</b:RefOrder>
  </b:Source>
  <b:Source>
    <b:Tag>Dom16</b:Tag>
    <b:SourceType>JournalArticle</b:SourceType>
    <b:Guid>{C4D8EA01-CA7D-47BD-8844-588E943E83A6}</b:Guid>
    <b:Title>Evaluación de la Utilidad del Coeficiente  de Difusión aparente en resonancia magnética para la diferenciación del grado tumoral de los tumores cerebrares pediátricos</b:Title>
    <b:JournalName>Neurología</b:JournalName>
    <b:Year>2016</b:Year>
    <b:Volume>31</b:Volume>
    <b:Issue>7</b:Issue>
    <b:Author>
      <b:Author>
        <b:NameList>
          <b:Person>
            <b:Last>Domínguez-Pinilla</b:Last>
            <b:First>N.</b:First>
          </b:Person>
          <b:Person>
            <b:Last>Martínez de Aragón</b:Last>
            <b:First>A.</b:First>
          </b:Person>
          <b:Person>
            <b:Last>Diéguez Tapias</b:Last>
            <b:First>S.</b:First>
          </b:Person>
          <b:Person>
            <b:Last>Toldos</b:Last>
            <b:First>O.</b:First>
          </b:Person>
          <b:Person>
            <b:Last>Hinojosa Bernal</b:Last>
            <b:First>J.</b:First>
          </b:Person>
          <b:Person>
            <b:Last>Rigal Andrés</b:Last>
            <b:First>M.</b:First>
          </b:Person>
          <b:Person>
            <b:Last>González-Granado</b:Last>
            <b:First>L.I.</b:First>
          </b:Person>
        </b:NameList>
      </b:Author>
    </b:Author>
    <b:Pages>459-465</b:Pages>
    <b:RefOrder>28</b:RefOrder>
  </b:Source>
  <b:Source>
    <b:Tag>Rai16</b:Tag>
    <b:SourceType>JournalArticle</b:SourceType>
    <b:Guid>{642FA505-965D-4CFF-9D4D-EDA05CAE6C32}</b:Guid>
    <b:Title>Preoperative grading of astrocytic supratentorial brain tumors with diffusion-weighted magnetic resonance imaging and apparent diffusion coefficient</b:Title>
    <b:JournalName>Iran J Radiol</b:JournalName>
    <b:Year>2016</b:Year>
    <b:Volume>13</b:Volume>
    <b:Issue>3</b:Issue>
    <b:Author>
      <b:Author>
        <b:NameList>
          <b:Person>
            <b:Last>Raisi-Nafchi</b:Last>
            <b:First>M</b:First>
          </b:Person>
          <b:Person>
            <b:Last>Faeghi</b:Last>
            <b:First>F</b:First>
          </b:Person>
          <b:Person>
            <b:Last>Zali</b:Last>
            <b:First>A</b:First>
          </b:Person>
          <b:Person>
            <b:Last>Haghighatkhah</b:Last>
            <b:First>H</b:First>
          </b:Person>
          <b:Person>
            <b:Last>Jalal-Shokouhi</b:Last>
            <b:First>J</b:First>
          </b:Person>
        </b:NameList>
      </b:Author>
    </b:Author>
    <b:DOI>10.5812/iranjradiol.30426</b:DOI>
    <b:RefOrder>29</b:RefOrder>
  </b:Source>
  <b:Source>
    <b:Tag>Han17</b:Tag>
    <b:SourceType>JournalArticle</b:SourceType>
    <b:Guid>{7D2046C7-CCD5-416B-9787-98E810EE8D2E}</b:Guid>
    <b:Title>Preoperative grading of supratentorial nonenhanging gliomas by high b-value diffusion-weighted 3 T magnetic resonance imaging</b:Title>
    <b:JournalName>J Neurooncol</b:JournalName>
    <b:Year>2017</b:Year>
    <b:Pages>1-8</b:Pages>
    <b:Author>
      <b:Author>
        <b:NameList>
          <b:Person>
            <b:Last>Han</b:Last>
            <b:First>Haiwei</b:First>
          </b:Person>
          <b:Person>
            <b:Last>Han</b:Last>
            <b:First>Chengkun</b:First>
          </b:Person>
          <b:Person>
            <b:Last>Wu</b:Last>
            <b:First>Xiurong</b:First>
          </b:Person>
          <b:Person>
            <b:Last>Zhong</b:Last>
            <b:First>Shan</b:First>
          </b:Person>
          <b:Person>
            <b:Last>Zhuang</b:Last>
            <b:First>Xiongjie</b:First>
          </b:Person>
          <b:Person>
            <b:Last>Tan</b:Last>
            <b:First>Guowei</b:First>
          </b:Person>
          <b:Person>
            <b:Last>Wu</b:Last>
            <b:First>Hua</b:First>
          </b:Person>
        </b:NameList>
      </b:Author>
    </b:Author>
    <b:Month>April</b:Month>
    <b:Day>24</b:Day>
    <b:Comments>Published online</b:Comments>
    <b:DOI>10.1007/s11060-017-2423-y</b:DOI>
    <b:RefOrder>11</b:RefOrder>
  </b:Source>
  <b:Source>
    <b:Tag>Mor07</b:Tag>
    <b:SourceType>JournalArticle</b:SourceType>
    <b:Guid>{C9A5DA14-BB5E-4AD6-A2F5-1207A0BD9644}</b:Guid>
    <b:Title>Técnicas de resonancia magnética como herramientas esenciales para el abordaje de tumores del SNC</b:Title>
    <b:JournalName>Rev Argent Neuroc</b:JournalName>
    <b:Year>2007</b:Year>
    <b:Pages>1-7</b:Pages>
    <b:Author>
      <b:Author>
        <b:NameList>
          <b:Person>
            <b:Last>Morales</b:Last>
            <b:First>Carlos</b:First>
          </b:Person>
          <b:Person>
            <b:Last>Martínez</b:Last>
            <b:First>Manuel</b:First>
          </b:Person>
          <b:Person>
            <b:Last>Shilton</b:Last>
            <b:First>Jorge</b:First>
          </b:Person>
          <b:Person>
            <b:Last>Prosen</b:Last>
            <b:First>Alberto</b:First>
          </b:Person>
          <b:Person>
            <b:Last>Vásquez</b:Last>
            <b:First>Claudio</b:First>
          </b:Person>
          <b:Person>
            <b:Last>Goldemberg</b:Last>
            <b:First>Nilda</b:First>
          </b:Person>
          <b:Person>
            <b:Last>Bruno</b:Last>
            <b:First>Claudio</b:First>
          </b:Person>
        </b:NameList>
      </b:Author>
    </b:Author>
    <b:Volume>21</b:Volume>
    <b:Issue>1</b:Issue>
    <b:RefOrder>12</b:RefOrder>
  </b:Source>
  <b:Source>
    <b:Tag>Con17</b:Tag>
    <b:SourceType>JournalArticle</b:SourceType>
    <b:Guid>{F3ACE1E3-B120-4083-8026-D297FBA89D20}</b:Guid>
    <b:Title>Epidemiología de Tumores Cerebrales</b:Title>
    <b:JournalName>Rev. Med. Clin. Condes</b:JournalName>
    <b:Year>2017</b:Year>
    <b:Pages>332-338</b:Pages>
    <b:Author>
      <b:Author>
        <b:NameList>
          <b:Person>
            <b:Last>Contreras</b:Last>
            <b:Middle>Enrique</b:Middle>
            <b:First>Luis</b:First>
          </b:Person>
        </b:NameList>
      </b:Author>
    </b:Author>
    <b:Volume>28</b:Volume>
    <b:Issue>3</b:Issue>
    <b:RefOrder>7</b:RefOrder>
  </b:Source>
  <b:Source>
    <b:Tag>Eid16</b:Tag>
    <b:SourceType>JournalArticle</b:SourceType>
    <b:Guid>{D6E08B55-D158-45B2-A902-2418F6B47C82}</b:Guid>
    <b:Title>Automatic analysis of cellularity in glioblastoma and correlation with ADC using trajectory analysis and automatic nuclei counting</b:Title>
    <b:JournalName>PLOS ONE</b:JournalName>
    <b:Year>2016</b:Year>
    <b:Pages>1-10</b:Pages>
    <b:Author>
      <b:Author>
        <b:NameList>
          <b:Person>
            <b:Last>Eidel</b:Last>
            <b:First>Oliver</b:First>
          </b:Person>
          <b:Person>
            <b:Last>Neumann</b:Last>
            <b:First>Jan-Oliver</b:First>
          </b:Person>
          <b:Person>
            <b:Last>Burth</b:Last>
            <b:First>Sina</b:First>
          </b:Person>
          <b:Person>
            <b:Last>Kieslich</b:Last>
            <b:First>Pascal</b:First>
          </b:Person>
          <b:Person>
            <b:Last>Jungk</b:Last>
            <b:First>Christine</b:First>
          </b:Person>
          <b:Person>
            <b:Last>Sahm</b:Last>
            <b:First>Felix</b:First>
          </b:Person>
          <b:Person>
            <b:Last>Kickingereder</b:Last>
            <b:First>Philipp</b:First>
          </b:Person>
          <b:Person>
            <b:Last>Kiening</b:Last>
            <b:First>Karl</b:First>
          </b:Person>
          <b:Person>
            <b:Last>Unterberg</b:Last>
            <b:First>Andreas</b:First>
          </b:Person>
          <b:Person>
            <b:Last>Wick</b:Last>
            <b:First>Wolfgang</b:First>
          </b:Person>
          <b:Person>
            <b:Last>Schlemmer</b:Last>
            <b:First>Heinz-Peter</b:First>
          </b:Person>
          <b:Person>
            <b:Last>Bendszus</b:Last>
            <b:First>Martin</b:First>
          </b:Person>
          <b:Person>
            <b:Last>Radbruch</b:Last>
            <b:First>Alexander</b:First>
          </b:Person>
        </b:NameList>
      </b:Author>
    </b:Author>
    <b:Month>july</b:Month>
    <b:Day>28</b:Day>
    <b:DOI>10.1371/journal.pone.0160250</b:DOI>
    <b:RefOrder>30</b:RefOrder>
  </b:Source>
  <b:Source>
    <b:Tag>Guo</b:Tag>
    <b:SourceType>JournalArticle</b:SourceType>
    <b:Guid>{3CA0BEBB-F968-44B2-8214-5D84477A7C23}</b:Guid>
    <b:Title>Lymphomas and High-Grade Astrocytomas: Comparison of Water Diffusibility and Histologic Characteristics</b:Title>
    <b:Author>
      <b:Author>
        <b:NameList>
          <b:Person>
            <b:Last>Guo</b:Last>
            <b:Middle>C.</b:Middle>
            <b:First>Alexander</b:First>
          </b:Person>
          <b:Person>
            <b:Last>Cummings</b:Last>
            <b:Middle>J.</b:Middle>
            <b:First>Thomas</b:First>
          </b:Person>
          <b:Person>
            <b:Last>Dash</b:Last>
            <b:Middle>C.</b:Middle>
            <b:First>Rajesh</b:First>
          </b:Person>
          <b:Person>
            <b:Last>Provenzale</b:Last>
            <b:Middle>M.</b:Middle>
            <b:First>James</b:First>
          </b:Person>
        </b:NameList>
      </b:Author>
    </b:Author>
    <b:JournalName>Radiology</b:JournalName>
    <b:Year>2002</b:Year>
    <b:Pages>177-183</b:Pages>
    <b:Volume>224</b:Volume>
    <b:Issue>1</b:Issue>
    <b:DOI>10.1148/radiol.2241010637</b:DOI>
    <b:RefOrder>18</b:RefOrder>
  </b:Source>
  <b:Source>
    <b:Tag>Hal13</b:Tag>
    <b:SourceType>JournalArticle</b:SourceType>
    <b:Guid>{A0D68845-3D8A-4424-8DDC-6C1FD9E48A51}</b:Guid>
    <b:Title>Protocolo de estudio por neuroimágenes de los tumores del sistema nervioso central</b:Title>
    <b:JournalName>Neurol Arg</b:JournalName>
    <b:Year>2013</b:Year>
    <b:Pages>37-43</b:Pages>
    <b:Author>
      <b:Author>
        <b:NameList>
          <b:Person>
            <b:Last>Halfon</b:Last>
            <b:First>Mario Javier</b:First>
          </b:Person>
          <b:Person>
            <b:Last>Báez</b:Last>
            <b:First>Alejandra</b:First>
          </b:Person>
          <b:Person>
            <b:Last>Casas Parera</b:Last>
            <b:First>Ignacio</b:First>
          </b:Person>
          <b:Person>
            <b:Last>Báez</b:Last>
            <b:First>Mariana</b:First>
          </b:Person>
          <b:Person>
            <b:Last>Blumenkrantz</b:Last>
            <b:First>Yamila</b:First>
          </b:Person>
          <b:Person>
            <b:Last>Kuchkaryan</b:Last>
            <b:First>Valeria</b:First>
          </b:Person>
          <b:Person>
            <b:Last>Martínez Tamborini</b:Last>
            <b:First>Nicolás</b:First>
          </b:Person>
          <b:Person>
            <b:Last>de Robles</b:Last>
            <b:First>Paula</b:First>
          </b:Person>
          <b:Person>
            <b:Last>Igirio Gamero</b:Last>
            <b:First>Jorge Luis</b:First>
          </b:Person>
          <b:Person>
            <b:Last>Tafur Canabal</b:Last>
            <b:First>José Gabriel</b:First>
          </b:Person>
          <b:Person>
            <b:Last>Larrarte </b:Last>
            <b:First>Guillermo</b:First>
          </b:Person>
          <b:Person>
            <b:Last>González Roffo</b:Last>
            <b:First>Alejandra</b:First>
          </b:Person>
          <b:Person>
            <b:Last>Lozano</b:Last>
            <b:First>Carlos</b:First>
          </b:Person>
        </b:NameList>
      </b:Author>
    </b:Author>
    <b:Volume>5</b:Volume>
    <b:Issue>1</b:Issue>
    <b:DOI>10.1016/j.neuarg.2012.10.001</b:DOI>
    <b:RefOrder>14</b:RefOrder>
  </b:Source>
  <b:Source>
    <b:Tag>Jia17</b:Tag>
    <b:SourceType>JournalArticle</b:SourceType>
    <b:Guid>{729E6C7F-E8EB-4453-A625-B36602435BFA}</b:Guid>
    <b:Title>Direct medical costs of treatment in newly diagnosed high-grade glioma among commercially insured US patients</b:Title>
    <b:JournalName>Journal of Medical Economics</b:JournalName>
    <b:Year>2017</b:Year>
    <b:Pages>1-17</b:Pages>
    <b:Author>
      <b:Author>
        <b:NameList>
          <b:Person>
            <b:Last>Jiang</b:Last>
            <b:First>Shan</b:First>
          </b:Person>
          <b:Person>
            <b:Last>Hill</b:Last>
            <b:First>Kala</b:First>
          </b:Person>
          <b:Person>
            <b:Last>Patel</b:Last>
            <b:First>Dipen</b:First>
          </b:Person>
          <b:Person>
            <b:Last>Waldeck</b:Last>
            <b:First>A. Reginald</b:First>
          </b:Person>
          <b:Person>
            <b:Last>Botteman</b:Last>
            <b:First>Marc</b:First>
          </b:Person>
          <b:Person>
            <b:Last>Aly</b:Last>
            <b:First>Abdalla</b:First>
          </b:Person>
          <b:Person>
            <b:Last>Norden</b:Last>
            <b:First>Andrew</b:First>
          </b:Person>
        </b:NameList>
      </b:Author>
    </b:Author>
    <b:Month>August</b:Month>
    <b:Day>04</b:Day>
    <b:Comments>Published Online</b:Comments>
    <b:DOI>10.1080/13696998.2017.1364258</b:DOI>
    <b:RefOrder>9</b:RefOrder>
  </b:Source>
</b:Sources>
</file>

<file path=customXml/itemProps1.xml><?xml version="1.0" encoding="utf-8"?>
<ds:datastoreItem xmlns:ds="http://schemas.openxmlformats.org/officeDocument/2006/customXml" ds:itemID="{8D0BC745-C994-4B40-A575-7C7990EF0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4858</Words>
  <Characters>26724</Characters>
  <Application>Microsoft Office Word</Application>
  <DocSecurity>0</DocSecurity>
  <Lines>222</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31519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Pimentel</dc:creator>
  <cp:lastModifiedBy>Cesar Cuero</cp:lastModifiedBy>
  <cp:revision>2</cp:revision>
  <dcterms:created xsi:type="dcterms:W3CDTF">2020-03-19T19:08:00Z</dcterms:created>
  <dcterms:modified xsi:type="dcterms:W3CDTF">2020-03-19T19:08:00Z</dcterms:modified>
</cp:coreProperties>
</file>