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420DE" w14:textId="77777777" w:rsidR="00A9232D" w:rsidRPr="00A04B43" w:rsidRDefault="00A9232D" w:rsidP="000300C1">
      <w:pPr>
        <w:spacing w:line="240" w:lineRule="auto"/>
        <w:contextualSpacing/>
        <w:rPr>
          <w:rFonts w:ascii="Times New Roman" w:hAnsi="Times New Roman" w:cs="Times New Roman"/>
          <w:sz w:val="24"/>
          <w:szCs w:val="24"/>
        </w:rPr>
      </w:pPr>
      <w:bookmarkStart w:id="0" w:name="_GoBack"/>
      <w:r w:rsidRPr="00A04B43">
        <w:rPr>
          <w:rFonts w:ascii="Times New Roman" w:hAnsi="Times New Roman" w:cs="Times New Roman"/>
          <w:sz w:val="24"/>
          <w:szCs w:val="24"/>
        </w:rPr>
        <w:t>Obando y colaboradores                         Ameloblastoma: Presentación de un caso.</w:t>
      </w:r>
    </w:p>
    <w:bookmarkEnd w:id="0"/>
    <w:p w14:paraId="589DCD79" w14:textId="77777777" w:rsidR="00A9232D" w:rsidRPr="00A04B43" w:rsidRDefault="00A9232D" w:rsidP="000300C1">
      <w:pPr>
        <w:spacing w:line="240" w:lineRule="auto"/>
        <w:contextualSpacing/>
        <w:rPr>
          <w:rFonts w:ascii="Times New Roman" w:hAnsi="Times New Roman" w:cs="Times New Roman"/>
          <w:sz w:val="24"/>
          <w:szCs w:val="24"/>
        </w:rPr>
      </w:pPr>
    </w:p>
    <w:p w14:paraId="38E07938" w14:textId="77777777" w:rsidR="006C0134" w:rsidRPr="00A04B43" w:rsidRDefault="006C0134" w:rsidP="000300C1">
      <w:pPr>
        <w:spacing w:line="240" w:lineRule="auto"/>
        <w:contextualSpacing/>
        <w:rPr>
          <w:rFonts w:ascii="Times New Roman" w:hAnsi="Times New Roman" w:cs="Times New Roman"/>
          <w:b/>
          <w:sz w:val="24"/>
          <w:szCs w:val="24"/>
        </w:rPr>
      </w:pPr>
      <w:r w:rsidRPr="00A04B43">
        <w:rPr>
          <w:rFonts w:ascii="Times New Roman" w:hAnsi="Times New Roman" w:cs="Times New Roman"/>
          <w:b/>
          <w:sz w:val="24"/>
          <w:szCs w:val="24"/>
        </w:rPr>
        <w:t>Ameloblastoma: Presentación de un caso.</w:t>
      </w:r>
    </w:p>
    <w:p w14:paraId="16972027" w14:textId="77777777" w:rsidR="00A9232D" w:rsidRPr="00A04B43" w:rsidRDefault="00A9232D" w:rsidP="000300C1">
      <w:pPr>
        <w:spacing w:line="240" w:lineRule="auto"/>
        <w:contextualSpacing/>
        <w:rPr>
          <w:rFonts w:ascii="Times New Roman" w:hAnsi="Times New Roman" w:cs="Times New Roman"/>
          <w:sz w:val="24"/>
          <w:szCs w:val="24"/>
        </w:rPr>
      </w:pPr>
    </w:p>
    <w:p w14:paraId="3EB94498" w14:textId="77777777" w:rsidR="006C0134" w:rsidRPr="00A04B43" w:rsidRDefault="006C0134" w:rsidP="000300C1">
      <w:pPr>
        <w:spacing w:line="240" w:lineRule="auto"/>
        <w:contextualSpacing/>
        <w:rPr>
          <w:rFonts w:ascii="Times New Roman" w:hAnsi="Times New Roman" w:cs="Times New Roman"/>
          <w:b/>
          <w:sz w:val="24"/>
          <w:szCs w:val="24"/>
        </w:rPr>
      </w:pPr>
      <w:r w:rsidRPr="00A04B43">
        <w:rPr>
          <w:rFonts w:ascii="Times New Roman" w:hAnsi="Times New Roman" w:cs="Times New Roman"/>
          <w:b/>
          <w:sz w:val="24"/>
          <w:szCs w:val="24"/>
        </w:rPr>
        <w:t>Amelob</w:t>
      </w:r>
      <w:r w:rsidR="00C2279E" w:rsidRPr="00A04B43">
        <w:rPr>
          <w:rFonts w:ascii="Times New Roman" w:hAnsi="Times New Roman" w:cs="Times New Roman"/>
          <w:b/>
          <w:sz w:val="24"/>
          <w:szCs w:val="24"/>
        </w:rPr>
        <w:t>lastoma: Case report</w:t>
      </w:r>
      <w:r w:rsidR="00277D2D" w:rsidRPr="00A04B43">
        <w:rPr>
          <w:rFonts w:ascii="Times New Roman" w:hAnsi="Times New Roman" w:cs="Times New Roman"/>
          <w:b/>
          <w:sz w:val="24"/>
          <w:szCs w:val="24"/>
        </w:rPr>
        <w:t xml:space="preserve"> </w:t>
      </w:r>
    </w:p>
    <w:p w14:paraId="64895F8C" w14:textId="77777777" w:rsidR="00C2279E" w:rsidRPr="00A04B43" w:rsidRDefault="00C2279E" w:rsidP="000300C1">
      <w:pPr>
        <w:spacing w:line="240" w:lineRule="auto"/>
        <w:contextualSpacing/>
        <w:rPr>
          <w:rFonts w:ascii="Times New Roman" w:hAnsi="Times New Roman" w:cs="Times New Roman"/>
          <w:b/>
          <w:sz w:val="24"/>
          <w:szCs w:val="24"/>
        </w:rPr>
      </w:pPr>
    </w:p>
    <w:p w14:paraId="05236005" w14:textId="77777777" w:rsidR="006C0134" w:rsidRPr="00A04B43" w:rsidRDefault="00A9232D" w:rsidP="000300C1">
      <w:pPr>
        <w:spacing w:line="240" w:lineRule="auto"/>
        <w:contextualSpacing/>
        <w:rPr>
          <w:rFonts w:ascii="Times New Roman" w:hAnsi="Times New Roman" w:cs="Times New Roman"/>
          <w:sz w:val="24"/>
          <w:szCs w:val="24"/>
          <w:lang w:val="es-419"/>
        </w:rPr>
      </w:pPr>
      <w:r w:rsidRPr="00A04B43">
        <w:rPr>
          <w:rFonts w:ascii="Times New Roman" w:hAnsi="Times New Roman" w:cs="Times New Roman"/>
          <w:sz w:val="24"/>
          <w:szCs w:val="24"/>
          <w:lang w:val="es-419"/>
        </w:rPr>
        <w:t>*Obando Alfred</w:t>
      </w:r>
      <w:r w:rsidR="009A726C" w:rsidRPr="00A04B43">
        <w:rPr>
          <w:rFonts w:ascii="Times New Roman" w:hAnsi="Times New Roman" w:cs="Times New Roman"/>
          <w:sz w:val="24"/>
          <w:szCs w:val="24"/>
          <w:lang w:val="es-419"/>
        </w:rPr>
        <w:t>o</w:t>
      </w:r>
      <w:r w:rsidRPr="00A04B43">
        <w:rPr>
          <w:rFonts w:ascii="Times New Roman" w:hAnsi="Times New Roman" w:cs="Times New Roman"/>
          <w:sz w:val="24"/>
          <w:szCs w:val="24"/>
          <w:lang w:val="es-419"/>
        </w:rPr>
        <w:t>; **Reyna Rolando</w:t>
      </w:r>
    </w:p>
    <w:p w14:paraId="39275158" w14:textId="77777777" w:rsidR="006C0134" w:rsidRPr="00A04B43" w:rsidRDefault="006C0134" w:rsidP="000300C1">
      <w:pPr>
        <w:spacing w:line="240" w:lineRule="auto"/>
        <w:contextualSpacing/>
        <w:rPr>
          <w:rFonts w:ascii="Times New Roman" w:hAnsi="Times New Roman" w:cs="Times New Roman"/>
          <w:sz w:val="24"/>
          <w:szCs w:val="24"/>
          <w:lang w:val="es-419"/>
        </w:rPr>
      </w:pPr>
      <w:r w:rsidRPr="00A04B43">
        <w:rPr>
          <w:rFonts w:ascii="Times New Roman" w:hAnsi="Times New Roman" w:cs="Times New Roman"/>
          <w:sz w:val="24"/>
          <w:szCs w:val="24"/>
          <w:lang w:val="es-419"/>
        </w:rPr>
        <w:t>*Méd</w:t>
      </w:r>
      <w:r w:rsidR="00A9232D" w:rsidRPr="00A04B43">
        <w:rPr>
          <w:rFonts w:ascii="Times New Roman" w:hAnsi="Times New Roman" w:cs="Times New Roman"/>
          <w:sz w:val="24"/>
          <w:szCs w:val="24"/>
          <w:lang w:val="es-419"/>
        </w:rPr>
        <w:t xml:space="preserve">ico residente de radiología. </w:t>
      </w:r>
      <w:r w:rsidR="009A726C" w:rsidRPr="00A04B43">
        <w:rPr>
          <w:rFonts w:ascii="Times New Roman" w:hAnsi="Times New Roman" w:cs="Times New Roman"/>
          <w:sz w:val="24"/>
          <w:szCs w:val="24"/>
          <w:lang w:val="es-419"/>
        </w:rPr>
        <w:t>**Médico radiólogo,</w:t>
      </w:r>
      <w:r w:rsidRPr="00A04B43">
        <w:rPr>
          <w:rFonts w:ascii="Times New Roman" w:hAnsi="Times New Roman" w:cs="Times New Roman"/>
          <w:sz w:val="24"/>
          <w:szCs w:val="24"/>
          <w:lang w:val="es-419"/>
        </w:rPr>
        <w:t xml:space="preserve"> </w:t>
      </w:r>
      <w:r w:rsidR="009A726C" w:rsidRPr="00A04B43">
        <w:rPr>
          <w:rFonts w:ascii="Times New Roman" w:hAnsi="Times New Roman" w:cs="Times New Roman"/>
          <w:sz w:val="24"/>
          <w:szCs w:val="24"/>
          <w:lang w:val="es-419"/>
        </w:rPr>
        <w:t xml:space="preserve"> Hospital Santo Tomás, </w:t>
      </w:r>
      <w:r w:rsidRPr="00A04B43">
        <w:rPr>
          <w:rFonts w:ascii="Times New Roman" w:hAnsi="Times New Roman" w:cs="Times New Roman"/>
          <w:sz w:val="24"/>
          <w:szCs w:val="24"/>
          <w:lang w:val="es-419"/>
        </w:rPr>
        <w:t>Panamá.</w:t>
      </w:r>
    </w:p>
    <w:p w14:paraId="34687948" w14:textId="77777777" w:rsidR="00A9232D" w:rsidRPr="00A04B43" w:rsidRDefault="00A9232D" w:rsidP="000300C1">
      <w:pPr>
        <w:spacing w:line="240" w:lineRule="auto"/>
        <w:contextualSpacing/>
        <w:rPr>
          <w:rFonts w:ascii="Times New Roman" w:hAnsi="Times New Roman" w:cs="Times New Roman"/>
          <w:color w:val="000000" w:themeColor="text1"/>
          <w:sz w:val="24"/>
          <w:szCs w:val="24"/>
          <w:lang w:val="es-419"/>
        </w:rPr>
      </w:pPr>
    </w:p>
    <w:p w14:paraId="2701909B" w14:textId="77777777" w:rsidR="009A726C" w:rsidRPr="00A04B43" w:rsidRDefault="00A9232D" w:rsidP="000300C1">
      <w:pPr>
        <w:spacing w:line="240" w:lineRule="auto"/>
        <w:contextualSpacing/>
        <w:rPr>
          <w:rFonts w:ascii="Times New Roman" w:hAnsi="Times New Roman" w:cs="Times New Roman"/>
          <w:color w:val="000000" w:themeColor="text1"/>
          <w:sz w:val="24"/>
          <w:szCs w:val="24"/>
          <w:lang w:val="es-419"/>
        </w:rPr>
      </w:pPr>
      <w:r w:rsidRPr="00A04B43">
        <w:rPr>
          <w:rFonts w:ascii="Times New Roman" w:hAnsi="Times New Roman" w:cs="Times New Roman"/>
          <w:color w:val="000000" w:themeColor="text1"/>
          <w:sz w:val="24"/>
          <w:szCs w:val="24"/>
          <w:lang w:val="es-419"/>
        </w:rPr>
        <w:t>Palabras Claves</w:t>
      </w:r>
      <w:r w:rsidR="009A726C" w:rsidRPr="00A04B43">
        <w:rPr>
          <w:rFonts w:ascii="Times New Roman" w:hAnsi="Times New Roman" w:cs="Times New Roman"/>
          <w:color w:val="000000" w:themeColor="text1"/>
          <w:sz w:val="24"/>
          <w:szCs w:val="24"/>
          <w:lang w:val="es-419"/>
        </w:rPr>
        <w:t xml:space="preserve">: ameloblastoma, tomografía de cuello, resonancia magnética </w:t>
      </w:r>
    </w:p>
    <w:p w14:paraId="02154ECC" w14:textId="77777777" w:rsidR="009A726C" w:rsidRPr="00A04B43" w:rsidRDefault="009A726C" w:rsidP="000300C1">
      <w:pPr>
        <w:spacing w:line="240" w:lineRule="auto"/>
        <w:contextualSpacing/>
        <w:rPr>
          <w:rFonts w:ascii="Times New Roman" w:hAnsi="Times New Roman" w:cs="Times New Roman"/>
          <w:color w:val="000000" w:themeColor="text1"/>
          <w:sz w:val="24"/>
          <w:szCs w:val="24"/>
          <w:lang w:val="es-419"/>
        </w:rPr>
      </w:pPr>
    </w:p>
    <w:p w14:paraId="067C9C57" w14:textId="77777777" w:rsidR="00A9232D" w:rsidRPr="00A04B43" w:rsidRDefault="00A9232D" w:rsidP="000300C1">
      <w:pPr>
        <w:spacing w:line="240" w:lineRule="auto"/>
        <w:contextualSpacing/>
        <w:rPr>
          <w:rFonts w:ascii="Times New Roman" w:hAnsi="Times New Roman" w:cs="Times New Roman"/>
          <w:color w:val="000000" w:themeColor="text1"/>
          <w:sz w:val="24"/>
          <w:szCs w:val="24"/>
          <w:lang w:val="en-US"/>
        </w:rPr>
      </w:pPr>
      <w:r w:rsidRPr="00A04B43">
        <w:rPr>
          <w:rFonts w:ascii="Times New Roman" w:hAnsi="Times New Roman" w:cs="Times New Roman"/>
          <w:color w:val="000000" w:themeColor="text1"/>
          <w:sz w:val="24"/>
          <w:szCs w:val="24"/>
          <w:lang w:val="en-US"/>
        </w:rPr>
        <w:t>Key words:</w:t>
      </w:r>
      <w:r w:rsidR="009A726C" w:rsidRPr="00A04B43">
        <w:rPr>
          <w:rFonts w:ascii="Times New Roman" w:hAnsi="Times New Roman" w:cs="Times New Roman"/>
          <w:color w:val="000000" w:themeColor="text1"/>
          <w:sz w:val="24"/>
          <w:szCs w:val="24"/>
          <w:lang w:val="en-US"/>
        </w:rPr>
        <w:t xml:space="preserve"> ameloblastoma, neck tomography, magnetic resonance</w:t>
      </w:r>
    </w:p>
    <w:p w14:paraId="758659DF" w14:textId="77777777" w:rsidR="009A726C" w:rsidRPr="00A04B43" w:rsidRDefault="009A726C" w:rsidP="000300C1">
      <w:pPr>
        <w:spacing w:line="240" w:lineRule="auto"/>
        <w:contextualSpacing/>
        <w:rPr>
          <w:rFonts w:ascii="Times New Roman" w:hAnsi="Times New Roman" w:cs="Times New Roman"/>
          <w:color w:val="FF0000"/>
          <w:sz w:val="24"/>
          <w:szCs w:val="24"/>
          <w:lang w:val="en-US"/>
        </w:rPr>
      </w:pPr>
    </w:p>
    <w:p w14:paraId="3E32AD8C" w14:textId="77777777" w:rsidR="00A9232D" w:rsidRPr="00A04B43" w:rsidRDefault="009A726C" w:rsidP="000300C1">
      <w:pPr>
        <w:spacing w:line="240" w:lineRule="auto"/>
        <w:contextualSpacing/>
        <w:rPr>
          <w:rFonts w:ascii="Times New Roman" w:hAnsi="Times New Roman" w:cs="Times New Roman"/>
          <w:color w:val="000000" w:themeColor="text1"/>
          <w:sz w:val="24"/>
          <w:szCs w:val="24"/>
          <w:lang w:val="es-419"/>
        </w:rPr>
      </w:pPr>
      <w:r w:rsidRPr="00A04B43">
        <w:rPr>
          <w:rFonts w:ascii="Times New Roman" w:hAnsi="Times New Roman" w:cs="Times New Roman"/>
          <w:color w:val="000000" w:themeColor="text1"/>
          <w:sz w:val="24"/>
          <w:szCs w:val="24"/>
          <w:lang w:val="es-419"/>
        </w:rPr>
        <w:t>Correspondencia</w:t>
      </w:r>
      <w:r w:rsidR="00A9232D" w:rsidRPr="00A04B43">
        <w:rPr>
          <w:rFonts w:ascii="Times New Roman" w:hAnsi="Times New Roman" w:cs="Times New Roman"/>
          <w:color w:val="000000" w:themeColor="text1"/>
          <w:sz w:val="24"/>
          <w:szCs w:val="24"/>
          <w:lang w:val="es-419"/>
        </w:rPr>
        <w:t xml:space="preserve"> a:</w:t>
      </w:r>
      <w:r w:rsidRPr="00A04B43">
        <w:rPr>
          <w:rFonts w:ascii="Times New Roman" w:hAnsi="Times New Roman" w:cs="Times New Roman"/>
          <w:color w:val="000000" w:themeColor="text1"/>
          <w:sz w:val="24"/>
          <w:szCs w:val="24"/>
          <w:lang w:val="es-419"/>
        </w:rPr>
        <w:t xml:space="preserve"> </w:t>
      </w:r>
      <w:r w:rsidR="00F87D37" w:rsidRPr="00A04B43">
        <w:rPr>
          <w:rFonts w:ascii="Times New Roman" w:hAnsi="Times New Roman" w:cs="Times New Roman"/>
          <w:color w:val="000000" w:themeColor="text1"/>
          <w:sz w:val="24"/>
          <w:szCs w:val="24"/>
          <w:lang w:val="es-419"/>
        </w:rPr>
        <w:t xml:space="preserve">Dr. Rolando Reyna: </w:t>
      </w:r>
      <w:r w:rsidRPr="00A04B43">
        <w:rPr>
          <w:rFonts w:ascii="Times New Roman" w:hAnsi="Times New Roman" w:cs="Times New Roman"/>
          <w:color w:val="000000" w:themeColor="text1"/>
          <w:sz w:val="24"/>
          <w:szCs w:val="24"/>
          <w:lang w:val="es-419"/>
        </w:rPr>
        <w:t>rolando0572@gmail.com</w:t>
      </w:r>
    </w:p>
    <w:p w14:paraId="3938B3FE" w14:textId="77777777" w:rsidR="00A9232D" w:rsidRPr="00A04B43" w:rsidRDefault="00A9232D" w:rsidP="000300C1">
      <w:pPr>
        <w:spacing w:line="240" w:lineRule="auto"/>
        <w:contextualSpacing/>
        <w:rPr>
          <w:rFonts w:ascii="Times New Roman" w:hAnsi="Times New Roman" w:cs="Times New Roman"/>
          <w:color w:val="FF0000"/>
          <w:sz w:val="24"/>
          <w:szCs w:val="24"/>
          <w:lang w:val="es-419"/>
        </w:rPr>
      </w:pPr>
    </w:p>
    <w:p w14:paraId="4F5DF2D6" w14:textId="77777777" w:rsidR="00A9232D" w:rsidRPr="00A04B43" w:rsidRDefault="009A726C" w:rsidP="000300C1">
      <w:pPr>
        <w:spacing w:line="240" w:lineRule="auto"/>
        <w:contextualSpacing/>
        <w:rPr>
          <w:rFonts w:ascii="Times New Roman" w:hAnsi="Times New Roman" w:cs="Times New Roman"/>
          <w:color w:val="000000" w:themeColor="text1"/>
          <w:sz w:val="24"/>
          <w:szCs w:val="24"/>
          <w:lang w:val="es-419"/>
        </w:rPr>
      </w:pPr>
      <w:r w:rsidRPr="00A04B43">
        <w:rPr>
          <w:rFonts w:ascii="Times New Roman" w:hAnsi="Times New Roman" w:cs="Times New Roman"/>
          <w:color w:val="000000" w:themeColor="text1"/>
          <w:sz w:val="24"/>
          <w:szCs w:val="24"/>
          <w:lang w:val="es-419"/>
        </w:rPr>
        <w:t>Declaración de conflicto de intereses: Los autores declaran que no existe conflicto de interés alguno asociado en la publicación de este manuscrito</w:t>
      </w:r>
      <w:r w:rsidR="00294A15" w:rsidRPr="00A04B43">
        <w:rPr>
          <w:rFonts w:ascii="Times New Roman" w:hAnsi="Times New Roman" w:cs="Times New Roman"/>
          <w:color w:val="000000" w:themeColor="text1"/>
          <w:sz w:val="24"/>
          <w:szCs w:val="24"/>
          <w:lang w:val="es-419"/>
        </w:rPr>
        <w:t xml:space="preserve">. </w:t>
      </w:r>
    </w:p>
    <w:p w14:paraId="6239D43B" w14:textId="77777777" w:rsidR="006C0134" w:rsidRPr="00A04B43" w:rsidRDefault="006C0134" w:rsidP="000300C1">
      <w:pPr>
        <w:spacing w:line="240" w:lineRule="auto"/>
        <w:contextualSpacing/>
        <w:rPr>
          <w:rFonts w:ascii="Times New Roman" w:hAnsi="Times New Roman" w:cs="Times New Roman"/>
          <w:color w:val="FF0000"/>
          <w:sz w:val="24"/>
          <w:szCs w:val="24"/>
          <w:lang w:val="es-419"/>
        </w:rPr>
      </w:pPr>
    </w:p>
    <w:p w14:paraId="5F8FC921" w14:textId="77777777" w:rsidR="006C0134" w:rsidRPr="00A04B43" w:rsidRDefault="006C0134" w:rsidP="000300C1">
      <w:pPr>
        <w:spacing w:line="240" w:lineRule="auto"/>
        <w:contextualSpacing/>
        <w:rPr>
          <w:rFonts w:ascii="Times New Roman" w:hAnsi="Times New Roman" w:cs="Times New Roman"/>
          <w:color w:val="FF0000"/>
          <w:sz w:val="24"/>
          <w:szCs w:val="24"/>
          <w:lang w:val="es-419"/>
        </w:rPr>
      </w:pPr>
    </w:p>
    <w:p w14:paraId="2A23CDD5" w14:textId="77777777" w:rsidR="00B67C9F" w:rsidRPr="00A04B43" w:rsidRDefault="009A726C" w:rsidP="000300C1">
      <w:pPr>
        <w:spacing w:line="240" w:lineRule="auto"/>
        <w:rPr>
          <w:rFonts w:ascii="Times New Roman" w:hAnsi="Times New Roman" w:cs="Times New Roman"/>
          <w:color w:val="FF0000"/>
          <w:sz w:val="24"/>
          <w:szCs w:val="24"/>
        </w:rPr>
      </w:pPr>
      <w:r w:rsidRPr="00A04B43">
        <w:rPr>
          <w:rFonts w:ascii="Times New Roman" w:hAnsi="Times New Roman" w:cs="Times New Roman"/>
          <w:sz w:val="24"/>
          <w:szCs w:val="24"/>
        </w:rPr>
        <w:t>Resumen</w:t>
      </w:r>
      <w:r w:rsidR="00A9232D" w:rsidRPr="00A04B43">
        <w:rPr>
          <w:rFonts w:ascii="Times New Roman" w:hAnsi="Times New Roman" w:cs="Times New Roman"/>
          <w:sz w:val="24"/>
          <w:szCs w:val="24"/>
        </w:rPr>
        <w:t xml:space="preserve"> </w:t>
      </w:r>
    </w:p>
    <w:p w14:paraId="3A9C2BDC" w14:textId="77777777" w:rsidR="00B67C9F" w:rsidRPr="00A04B43" w:rsidRDefault="00B67C9F" w:rsidP="000300C1">
      <w:pPr>
        <w:spacing w:line="240" w:lineRule="auto"/>
        <w:contextualSpacing/>
        <w:rPr>
          <w:rFonts w:ascii="Times New Roman" w:hAnsi="Times New Roman" w:cs="Times New Roman"/>
          <w:sz w:val="24"/>
          <w:szCs w:val="24"/>
        </w:rPr>
      </w:pPr>
      <w:r w:rsidRPr="00A04B43">
        <w:rPr>
          <w:rFonts w:ascii="Times New Roman" w:hAnsi="Times New Roman" w:cs="Times New Roman"/>
          <w:sz w:val="24"/>
          <w:szCs w:val="24"/>
        </w:rPr>
        <w:t>Se presenta el caso de una paciente con tumoración indolora en región mandibular derecha, de 5 años de evolución asociado a halitosis.</w:t>
      </w:r>
    </w:p>
    <w:p w14:paraId="144B7BB4" w14:textId="3C758D55" w:rsidR="006C0134" w:rsidRPr="00A04B43" w:rsidRDefault="00B67C9F" w:rsidP="000300C1">
      <w:pPr>
        <w:spacing w:line="240" w:lineRule="auto"/>
        <w:rPr>
          <w:rFonts w:ascii="Times New Roman" w:hAnsi="Times New Roman" w:cs="Times New Roman"/>
          <w:sz w:val="24"/>
          <w:szCs w:val="24"/>
          <w:lang w:val="en-US"/>
        </w:rPr>
      </w:pPr>
      <w:r w:rsidRPr="00A04B43">
        <w:rPr>
          <w:rFonts w:ascii="Times New Roman" w:hAnsi="Times New Roman" w:cs="Times New Roman"/>
          <w:sz w:val="24"/>
          <w:szCs w:val="24"/>
        </w:rPr>
        <w:t>La tomografía muestra</w:t>
      </w:r>
      <w:r w:rsidRPr="00A04B43">
        <w:rPr>
          <w:rFonts w:ascii="Times New Roman" w:hAnsi="Times New Roman" w:cs="Times New Roman"/>
          <w:sz w:val="24"/>
          <w:szCs w:val="24"/>
          <w:lang w:val="es-419"/>
        </w:rPr>
        <w:t xml:space="preserve"> </w:t>
      </w:r>
      <w:r w:rsidRPr="00A04B43">
        <w:rPr>
          <w:rFonts w:ascii="Times New Roman" w:hAnsi="Times New Roman" w:cs="Times New Roman"/>
          <w:sz w:val="24"/>
          <w:szCs w:val="24"/>
        </w:rPr>
        <w:t>masa dependiente de la porción derecha del cuerpo de la mandíbula, así como de su ángulo y rama derecha. La lesión se observa multilobulada, con zonas quísticas y septos, algunos de estos finos. También se reconoce compromiso de la apófisis coronoide derecha y zonas de aspecto sólido que pres</w:t>
      </w:r>
      <w:r w:rsidR="00F87D37" w:rsidRPr="00A04B43">
        <w:rPr>
          <w:rFonts w:ascii="Times New Roman" w:hAnsi="Times New Roman" w:cs="Times New Roman"/>
          <w:sz w:val="24"/>
          <w:szCs w:val="24"/>
        </w:rPr>
        <w:t xml:space="preserve">entan realce heterogéneo de leve a </w:t>
      </w:r>
      <w:r w:rsidRPr="00A04B43">
        <w:rPr>
          <w:rFonts w:ascii="Times New Roman" w:hAnsi="Times New Roman" w:cs="Times New Roman"/>
          <w:sz w:val="24"/>
          <w:szCs w:val="24"/>
        </w:rPr>
        <w:t>moderado</w:t>
      </w:r>
      <w:r w:rsidR="00F87D37" w:rsidRPr="00A04B43">
        <w:rPr>
          <w:rFonts w:ascii="Times New Roman" w:hAnsi="Times New Roman" w:cs="Times New Roman"/>
          <w:sz w:val="24"/>
          <w:szCs w:val="24"/>
        </w:rPr>
        <w:t>,</w:t>
      </w:r>
      <w:r w:rsidRPr="00A04B43">
        <w:rPr>
          <w:rFonts w:ascii="Times New Roman" w:hAnsi="Times New Roman" w:cs="Times New Roman"/>
          <w:sz w:val="24"/>
          <w:szCs w:val="24"/>
        </w:rPr>
        <w:t xml:space="preserve"> que se</w:t>
      </w:r>
      <w:r w:rsidRPr="00A04B43">
        <w:rPr>
          <w:rFonts w:ascii="Times New Roman" w:hAnsi="Times New Roman" w:cs="Times New Roman"/>
          <w:sz w:val="24"/>
          <w:szCs w:val="24"/>
          <w:lang w:val="es-419"/>
        </w:rPr>
        <w:t xml:space="preserve"> </w:t>
      </w:r>
      <w:r w:rsidR="00166B93" w:rsidRPr="00A04B43">
        <w:rPr>
          <w:rFonts w:ascii="Times New Roman" w:hAnsi="Times New Roman" w:cs="Times New Roman"/>
          <w:sz w:val="24"/>
          <w:szCs w:val="24"/>
        </w:rPr>
        <w:t>ubican en la porción más caudal de la lesión y en íntima relación con el segundo molar inferior derecho.</w:t>
      </w:r>
      <w:r w:rsidRPr="00A04B43">
        <w:rPr>
          <w:rFonts w:ascii="Times New Roman" w:hAnsi="Times New Roman" w:cs="Times New Roman"/>
          <w:sz w:val="24"/>
          <w:szCs w:val="24"/>
        </w:rPr>
        <w:t xml:space="preserve"> </w:t>
      </w:r>
      <w:r w:rsidR="00EA2768" w:rsidRPr="00A04B43">
        <w:rPr>
          <w:rFonts w:ascii="Times New Roman" w:hAnsi="Times New Roman" w:cs="Times New Roman"/>
          <w:sz w:val="24"/>
          <w:szCs w:val="24"/>
          <w:lang w:val="en-US"/>
        </w:rPr>
        <w:t>El diagnó</w:t>
      </w:r>
      <w:r w:rsidR="00A65B62" w:rsidRPr="00A04B43">
        <w:rPr>
          <w:rFonts w:ascii="Times New Roman" w:hAnsi="Times New Roman" w:cs="Times New Roman"/>
          <w:sz w:val="24"/>
          <w:szCs w:val="24"/>
          <w:lang w:val="en-US"/>
        </w:rPr>
        <w:t xml:space="preserve">stico histopatológico es </w:t>
      </w:r>
      <w:proofErr w:type="gramStart"/>
      <w:r w:rsidRPr="00A04B43">
        <w:rPr>
          <w:rFonts w:ascii="Times New Roman" w:hAnsi="Times New Roman" w:cs="Times New Roman"/>
          <w:sz w:val="24"/>
          <w:szCs w:val="24"/>
          <w:lang w:val="en-US"/>
        </w:rPr>
        <w:t>un</w:t>
      </w:r>
      <w:proofErr w:type="gramEnd"/>
      <w:r w:rsidRPr="00A04B43">
        <w:rPr>
          <w:rFonts w:ascii="Times New Roman" w:hAnsi="Times New Roman" w:cs="Times New Roman"/>
          <w:sz w:val="24"/>
          <w:szCs w:val="24"/>
          <w:lang w:val="en-US"/>
        </w:rPr>
        <w:t xml:space="preserve"> ameloblastoma</w:t>
      </w:r>
      <w:r w:rsidR="00082CBA" w:rsidRPr="00A04B43">
        <w:rPr>
          <w:rFonts w:ascii="Times New Roman" w:hAnsi="Times New Roman" w:cs="Times New Roman"/>
          <w:sz w:val="24"/>
          <w:szCs w:val="24"/>
          <w:lang w:val="en-US"/>
        </w:rPr>
        <w:t xml:space="preserve"> </w:t>
      </w:r>
      <w:r w:rsidR="001C0974" w:rsidRPr="00A04B43">
        <w:rPr>
          <w:rFonts w:ascii="Times New Roman" w:hAnsi="Times New Roman" w:cs="Times New Roman"/>
          <w:sz w:val="24"/>
          <w:szCs w:val="24"/>
          <w:lang w:val="en-US"/>
        </w:rPr>
        <w:t>follicular</w:t>
      </w:r>
      <w:r w:rsidRPr="00A04B43">
        <w:rPr>
          <w:rFonts w:ascii="Times New Roman" w:hAnsi="Times New Roman" w:cs="Times New Roman"/>
          <w:sz w:val="24"/>
          <w:szCs w:val="24"/>
          <w:lang w:val="en-US"/>
        </w:rPr>
        <w:t>.</w:t>
      </w:r>
    </w:p>
    <w:p w14:paraId="2ED567A2" w14:textId="77777777" w:rsidR="00F87D37" w:rsidRPr="00A04B43" w:rsidRDefault="00F87D37" w:rsidP="000300C1">
      <w:pPr>
        <w:spacing w:line="240" w:lineRule="auto"/>
        <w:rPr>
          <w:rFonts w:ascii="Times New Roman" w:hAnsi="Times New Roman" w:cs="Times New Roman"/>
          <w:sz w:val="24"/>
          <w:szCs w:val="24"/>
          <w:lang w:val="en-US"/>
        </w:rPr>
      </w:pPr>
      <w:r w:rsidRPr="00A04B43">
        <w:rPr>
          <w:rFonts w:ascii="Times New Roman" w:hAnsi="Times New Roman" w:cs="Times New Roman"/>
          <w:sz w:val="24"/>
          <w:szCs w:val="24"/>
          <w:lang w:val="en-US"/>
        </w:rPr>
        <w:t xml:space="preserve">Abstract </w:t>
      </w:r>
    </w:p>
    <w:p w14:paraId="4BF57104" w14:textId="77777777" w:rsidR="003B2E08" w:rsidRPr="00A04B43" w:rsidRDefault="003B2E08"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lang w:val="en-CA"/>
        </w:rPr>
        <w:t xml:space="preserve">The tomography shows a mass dependent on the right portion of the jaw’s body, as well as its right angle and branch. The lesion is multilobed, with cystic areas and </w:t>
      </w:r>
      <w:r w:rsidR="004504F4" w:rsidRPr="00A04B43">
        <w:rPr>
          <w:rFonts w:ascii="Times New Roman" w:hAnsi="Times New Roman" w:cs="Times New Roman"/>
          <w:sz w:val="24"/>
          <w:szCs w:val="24"/>
          <w:lang w:val="en-CA"/>
        </w:rPr>
        <w:t>septa, some of these fines. C</w:t>
      </w:r>
      <w:r w:rsidRPr="00A04B43">
        <w:rPr>
          <w:rFonts w:ascii="Times New Roman" w:hAnsi="Times New Roman" w:cs="Times New Roman"/>
          <w:sz w:val="24"/>
          <w:szCs w:val="24"/>
          <w:lang w:val="en-CA"/>
        </w:rPr>
        <w:t xml:space="preserve">ommitment of the right coronoid apophysis </w:t>
      </w:r>
      <w:r w:rsidR="004504F4" w:rsidRPr="00A04B43">
        <w:rPr>
          <w:rFonts w:ascii="Times New Roman" w:hAnsi="Times New Roman" w:cs="Times New Roman"/>
          <w:sz w:val="24"/>
          <w:szCs w:val="24"/>
          <w:lang w:val="en-CA"/>
        </w:rPr>
        <w:t xml:space="preserve">is also recognized </w:t>
      </w:r>
      <w:r w:rsidRPr="00A04B43">
        <w:rPr>
          <w:rFonts w:ascii="Times New Roman" w:hAnsi="Times New Roman" w:cs="Times New Roman"/>
          <w:sz w:val="24"/>
          <w:szCs w:val="24"/>
          <w:lang w:val="en-CA"/>
        </w:rPr>
        <w:t>and areas of solid aspect that have heterogeneous and mild-moderate enhancement that are located in the most caudal portion of the lesion and in intimate relationship with the second lower</w:t>
      </w:r>
      <w:r w:rsidR="00B67C9F" w:rsidRPr="00A04B43">
        <w:rPr>
          <w:rFonts w:ascii="Times New Roman" w:hAnsi="Times New Roman" w:cs="Times New Roman"/>
          <w:sz w:val="24"/>
          <w:szCs w:val="24"/>
          <w:lang w:val="en-CA"/>
        </w:rPr>
        <w:t xml:space="preserve"> right </w:t>
      </w:r>
      <w:r w:rsidR="00082CBA" w:rsidRPr="00A04B43">
        <w:rPr>
          <w:rFonts w:ascii="Times New Roman" w:hAnsi="Times New Roman" w:cs="Times New Roman"/>
          <w:sz w:val="24"/>
          <w:szCs w:val="24"/>
          <w:lang w:val="en-CA"/>
        </w:rPr>
        <w:t xml:space="preserve">molar. </w:t>
      </w:r>
      <w:r w:rsidR="00082CBA" w:rsidRPr="00A04B43">
        <w:rPr>
          <w:rFonts w:ascii="Times New Roman" w:hAnsi="Times New Roman" w:cs="Times New Roman"/>
          <w:sz w:val="24"/>
          <w:szCs w:val="24"/>
        </w:rPr>
        <w:t xml:space="preserve">The histopathological diagnosis is an </w:t>
      </w:r>
      <w:r w:rsidR="00F87D37" w:rsidRPr="00A04B43">
        <w:rPr>
          <w:rFonts w:ascii="Times New Roman" w:hAnsi="Times New Roman" w:cs="Times New Roman"/>
          <w:sz w:val="24"/>
          <w:szCs w:val="24"/>
        </w:rPr>
        <w:t>folicular</w:t>
      </w:r>
      <w:r w:rsidR="00082CBA" w:rsidRPr="00A04B43">
        <w:rPr>
          <w:rFonts w:ascii="Times New Roman" w:hAnsi="Times New Roman" w:cs="Times New Roman"/>
          <w:sz w:val="24"/>
          <w:szCs w:val="24"/>
        </w:rPr>
        <w:t xml:space="preserve"> ameloblastoma</w:t>
      </w:r>
      <w:r w:rsidR="00F87D37" w:rsidRPr="00A04B43">
        <w:rPr>
          <w:rFonts w:ascii="Times New Roman" w:hAnsi="Times New Roman" w:cs="Times New Roman"/>
          <w:sz w:val="24"/>
          <w:szCs w:val="24"/>
        </w:rPr>
        <w:t>.</w:t>
      </w:r>
    </w:p>
    <w:p w14:paraId="21FD8504" w14:textId="77777777" w:rsidR="009A726C" w:rsidRPr="00A04B43" w:rsidRDefault="009A726C" w:rsidP="000300C1">
      <w:pPr>
        <w:spacing w:line="240" w:lineRule="auto"/>
        <w:rPr>
          <w:rFonts w:ascii="Times New Roman" w:hAnsi="Times New Roman" w:cs="Times New Roman"/>
          <w:sz w:val="24"/>
          <w:szCs w:val="24"/>
        </w:rPr>
      </w:pPr>
    </w:p>
    <w:p w14:paraId="15E4A6C6" w14:textId="77777777" w:rsidR="009A726C" w:rsidRPr="00A04B43" w:rsidRDefault="009A726C" w:rsidP="000300C1">
      <w:pPr>
        <w:spacing w:line="240" w:lineRule="auto"/>
        <w:rPr>
          <w:rFonts w:ascii="Times New Roman" w:hAnsi="Times New Roman" w:cs="Times New Roman"/>
          <w:sz w:val="24"/>
          <w:szCs w:val="24"/>
        </w:rPr>
      </w:pPr>
    </w:p>
    <w:p w14:paraId="7FDEB5DE" w14:textId="77777777" w:rsidR="009A726C" w:rsidRPr="00A04B43" w:rsidRDefault="009A726C" w:rsidP="000300C1">
      <w:pPr>
        <w:spacing w:line="240" w:lineRule="auto"/>
        <w:rPr>
          <w:rFonts w:ascii="Times New Roman" w:hAnsi="Times New Roman" w:cs="Times New Roman"/>
          <w:sz w:val="24"/>
          <w:szCs w:val="24"/>
        </w:rPr>
      </w:pPr>
    </w:p>
    <w:p w14:paraId="1DF411D7" w14:textId="77777777" w:rsidR="006C0134" w:rsidRPr="00A04B43" w:rsidRDefault="00C2279E"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Introducción</w:t>
      </w:r>
    </w:p>
    <w:p w14:paraId="375D3940" w14:textId="50429E67" w:rsidR="00EA2768" w:rsidRPr="00A04B43" w:rsidRDefault="00F87D37"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Paciente f</w:t>
      </w:r>
      <w:r w:rsidR="00403FCC" w:rsidRPr="00A04B43">
        <w:rPr>
          <w:rFonts w:ascii="Times New Roman" w:hAnsi="Times New Roman" w:cs="Times New Roman"/>
          <w:sz w:val="24"/>
          <w:szCs w:val="24"/>
        </w:rPr>
        <w:t xml:space="preserve">emenina de 21 años, </w:t>
      </w:r>
      <w:r w:rsidR="00D67121" w:rsidRPr="00A04B43">
        <w:rPr>
          <w:rFonts w:ascii="Times New Roman" w:hAnsi="Times New Roman" w:cs="Times New Roman"/>
          <w:sz w:val="24"/>
          <w:szCs w:val="24"/>
        </w:rPr>
        <w:t xml:space="preserve">acude con historia de tumoración mandibular </w:t>
      </w:r>
      <w:r w:rsidR="0021601A" w:rsidRPr="00A04B43">
        <w:rPr>
          <w:rFonts w:ascii="Times New Roman" w:hAnsi="Times New Roman" w:cs="Times New Roman"/>
          <w:sz w:val="24"/>
          <w:szCs w:val="24"/>
        </w:rPr>
        <w:t xml:space="preserve">derecha </w:t>
      </w:r>
      <w:r w:rsidR="00D67121" w:rsidRPr="00A04B43">
        <w:rPr>
          <w:rFonts w:ascii="Times New Roman" w:hAnsi="Times New Roman" w:cs="Times New Roman"/>
          <w:sz w:val="24"/>
          <w:szCs w:val="24"/>
        </w:rPr>
        <w:t xml:space="preserve">indolora de 5 años de evolución asociado a halitosis. </w:t>
      </w:r>
      <w:r w:rsidR="0021601A" w:rsidRPr="00A04B43">
        <w:rPr>
          <w:rFonts w:ascii="Times New Roman" w:hAnsi="Times New Roman" w:cs="Times New Roman"/>
          <w:sz w:val="24"/>
          <w:szCs w:val="24"/>
        </w:rPr>
        <w:t>S</w:t>
      </w:r>
      <w:r w:rsidR="006C0134" w:rsidRPr="00A04B43">
        <w:rPr>
          <w:rFonts w:ascii="Times New Roman" w:hAnsi="Times New Roman" w:cs="Times New Roman"/>
          <w:sz w:val="24"/>
          <w:szCs w:val="24"/>
          <w:lang w:val="es-AR"/>
        </w:rPr>
        <w:t>e le realiza una tomografía de maci</w:t>
      </w:r>
      <w:r w:rsidR="00EA2768" w:rsidRPr="00A04B43">
        <w:rPr>
          <w:rFonts w:ascii="Times New Roman" w:hAnsi="Times New Roman" w:cs="Times New Roman"/>
          <w:sz w:val="24"/>
          <w:szCs w:val="24"/>
          <w:lang w:val="es-AR"/>
        </w:rPr>
        <w:t>zo facial</w:t>
      </w:r>
      <w:r w:rsidR="006C0134" w:rsidRPr="00A04B43">
        <w:rPr>
          <w:rFonts w:ascii="Times New Roman" w:hAnsi="Times New Roman" w:cs="Times New Roman"/>
          <w:sz w:val="24"/>
          <w:szCs w:val="24"/>
          <w:lang w:val="es-AR"/>
        </w:rPr>
        <w:t xml:space="preserve"> </w:t>
      </w:r>
      <w:r w:rsidR="00B652F3" w:rsidRPr="00A04B43">
        <w:rPr>
          <w:rFonts w:ascii="Times New Roman" w:hAnsi="Times New Roman" w:cs="Times New Roman"/>
          <w:sz w:val="24"/>
          <w:szCs w:val="24"/>
          <w:lang w:val="es-AR"/>
        </w:rPr>
        <w:t xml:space="preserve">con </w:t>
      </w:r>
      <w:r w:rsidR="00B652F3" w:rsidRPr="00A04B43">
        <w:rPr>
          <w:rFonts w:ascii="Times New Roman" w:hAnsi="Times New Roman" w:cs="Times New Roman"/>
          <w:sz w:val="24"/>
          <w:szCs w:val="24"/>
          <w:lang w:val="es-AR"/>
        </w:rPr>
        <w:lastRenderedPageBreak/>
        <w:t xml:space="preserve">reconstrucción </w:t>
      </w:r>
      <w:r w:rsidRPr="00A04B43">
        <w:rPr>
          <w:rFonts w:ascii="Times New Roman" w:hAnsi="Times New Roman" w:cs="Times New Roman"/>
          <w:sz w:val="24"/>
          <w:szCs w:val="24"/>
          <w:lang w:val="es-AR"/>
        </w:rPr>
        <w:t>en tercera dimensión (</w:t>
      </w:r>
      <w:r w:rsidR="00B652F3" w:rsidRPr="00A04B43">
        <w:rPr>
          <w:rFonts w:ascii="Times New Roman" w:hAnsi="Times New Roman" w:cs="Times New Roman"/>
          <w:sz w:val="24"/>
          <w:szCs w:val="24"/>
          <w:lang w:val="es-AR"/>
        </w:rPr>
        <w:t>3 D</w:t>
      </w:r>
      <w:r w:rsidRPr="00A04B43">
        <w:rPr>
          <w:rFonts w:ascii="Times New Roman" w:hAnsi="Times New Roman" w:cs="Times New Roman"/>
          <w:sz w:val="24"/>
          <w:szCs w:val="24"/>
          <w:lang w:val="es-AR"/>
        </w:rPr>
        <w:t>)</w:t>
      </w:r>
      <w:r w:rsidR="00B652F3" w:rsidRPr="00A04B43">
        <w:rPr>
          <w:rFonts w:ascii="Times New Roman" w:hAnsi="Times New Roman" w:cs="Times New Roman"/>
          <w:sz w:val="24"/>
          <w:szCs w:val="24"/>
          <w:lang w:val="es-AR"/>
        </w:rPr>
        <w:t xml:space="preserve"> </w:t>
      </w:r>
      <w:r w:rsidR="006C0134" w:rsidRPr="00A04B43">
        <w:rPr>
          <w:rFonts w:ascii="Times New Roman" w:hAnsi="Times New Roman" w:cs="Times New Roman"/>
          <w:sz w:val="24"/>
          <w:szCs w:val="24"/>
          <w:lang w:val="es-AR"/>
        </w:rPr>
        <w:t>donde se evidencia</w:t>
      </w:r>
      <w:r w:rsidR="0021601A" w:rsidRPr="00A04B43">
        <w:rPr>
          <w:rFonts w:ascii="Times New Roman" w:hAnsi="Times New Roman" w:cs="Times New Roman"/>
          <w:sz w:val="24"/>
          <w:szCs w:val="24"/>
          <w:lang w:val="es-AR"/>
        </w:rPr>
        <w:t xml:space="preserve"> </w:t>
      </w:r>
      <w:r w:rsidR="0021601A" w:rsidRPr="00A04B43">
        <w:rPr>
          <w:rFonts w:ascii="Times New Roman" w:hAnsi="Times New Roman" w:cs="Times New Roman"/>
          <w:sz w:val="24"/>
          <w:szCs w:val="24"/>
        </w:rPr>
        <w:t xml:space="preserve">masa </w:t>
      </w:r>
      <w:r w:rsidR="00EA2768" w:rsidRPr="00A04B43">
        <w:rPr>
          <w:rFonts w:ascii="Times New Roman" w:hAnsi="Times New Roman" w:cs="Times New Roman"/>
          <w:sz w:val="24"/>
          <w:szCs w:val="24"/>
        </w:rPr>
        <w:t>dependiente de</w:t>
      </w:r>
      <w:r w:rsidR="0021601A" w:rsidRPr="00A04B43">
        <w:rPr>
          <w:rFonts w:ascii="Times New Roman" w:hAnsi="Times New Roman" w:cs="Times New Roman"/>
          <w:sz w:val="24"/>
          <w:szCs w:val="24"/>
        </w:rPr>
        <w:t xml:space="preserve"> la porción derecha del cuerpo de la mandíbula, así como de su ángulo y rama derecha. La lesión se observa multilobulada, con zonas quísticas y septos, algunos de estos finos</w:t>
      </w:r>
      <w:r w:rsidR="00825AFF" w:rsidRPr="00A04B43">
        <w:rPr>
          <w:rFonts w:ascii="Times New Roman" w:hAnsi="Times New Roman" w:cs="Times New Roman"/>
          <w:sz w:val="24"/>
          <w:szCs w:val="24"/>
        </w:rPr>
        <w:t xml:space="preserve"> y calcificaciones distróficas</w:t>
      </w:r>
      <w:r w:rsidR="003A5337" w:rsidRPr="00A04B43">
        <w:rPr>
          <w:rFonts w:ascii="Times New Roman" w:hAnsi="Times New Roman" w:cs="Times New Roman"/>
          <w:sz w:val="24"/>
          <w:szCs w:val="24"/>
        </w:rPr>
        <w:t>.</w:t>
      </w:r>
      <w:r w:rsidR="00D4179B" w:rsidRPr="00A04B43">
        <w:rPr>
          <w:rFonts w:ascii="Times New Roman" w:hAnsi="Times New Roman" w:cs="Times New Roman"/>
          <w:sz w:val="24"/>
          <w:szCs w:val="24"/>
        </w:rPr>
        <w:t xml:space="preserve"> </w:t>
      </w:r>
      <w:r w:rsidR="001B5F51" w:rsidRPr="00A04B43">
        <w:rPr>
          <w:rFonts w:ascii="Times New Roman" w:hAnsi="Times New Roman" w:cs="Times New Roman"/>
          <w:sz w:val="24"/>
          <w:szCs w:val="24"/>
        </w:rPr>
        <w:t>(</w:t>
      </w:r>
      <w:r w:rsidR="00D365AE" w:rsidRPr="00A04B43">
        <w:rPr>
          <w:rFonts w:ascii="Times New Roman" w:hAnsi="Times New Roman" w:cs="Times New Roman"/>
          <w:sz w:val="24"/>
          <w:szCs w:val="24"/>
        </w:rPr>
        <w:t xml:space="preserve">Ver </w:t>
      </w:r>
      <w:r w:rsidR="00403FCC" w:rsidRPr="00A04B43">
        <w:rPr>
          <w:rFonts w:ascii="Times New Roman" w:hAnsi="Times New Roman" w:cs="Times New Roman"/>
          <w:sz w:val="24"/>
          <w:szCs w:val="24"/>
        </w:rPr>
        <w:t>figura 1</w:t>
      </w:r>
      <w:r w:rsidR="00D4179B" w:rsidRPr="00A04B43">
        <w:rPr>
          <w:rFonts w:ascii="Times New Roman" w:hAnsi="Times New Roman" w:cs="Times New Roman"/>
          <w:sz w:val="24"/>
          <w:szCs w:val="24"/>
        </w:rPr>
        <w:t>A,</w:t>
      </w:r>
      <w:r w:rsidR="00403FCC" w:rsidRPr="00A04B43">
        <w:rPr>
          <w:rFonts w:ascii="Times New Roman" w:hAnsi="Times New Roman" w:cs="Times New Roman"/>
          <w:sz w:val="24"/>
          <w:szCs w:val="24"/>
        </w:rPr>
        <w:t xml:space="preserve"> 1</w:t>
      </w:r>
      <w:r w:rsidR="00D4179B" w:rsidRPr="00A04B43">
        <w:rPr>
          <w:rFonts w:ascii="Times New Roman" w:hAnsi="Times New Roman" w:cs="Times New Roman"/>
          <w:sz w:val="24"/>
          <w:szCs w:val="24"/>
        </w:rPr>
        <w:t>B</w:t>
      </w:r>
      <w:r w:rsidR="001B5F51" w:rsidRPr="00A04B43">
        <w:rPr>
          <w:rFonts w:ascii="Times New Roman" w:hAnsi="Times New Roman" w:cs="Times New Roman"/>
          <w:sz w:val="24"/>
          <w:szCs w:val="24"/>
        </w:rPr>
        <w:t>)</w:t>
      </w:r>
      <w:r w:rsidR="0021601A" w:rsidRPr="00A04B43">
        <w:rPr>
          <w:rFonts w:ascii="Times New Roman" w:hAnsi="Times New Roman" w:cs="Times New Roman"/>
          <w:sz w:val="24"/>
          <w:szCs w:val="24"/>
        </w:rPr>
        <w:t xml:space="preserve"> También se reconoce compromiso de la apófisis coronoide derecha y zonas de aspecto sólido que presentan realce heterogéneo y leve-moderado que se ubican en la porción más caudal de la lesión y en íntima relación con el segundo molar inferior derecho</w:t>
      </w:r>
      <w:r w:rsidR="00EA2768" w:rsidRPr="00A04B43">
        <w:rPr>
          <w:rFonts w:ascii="Times New Roman" w:hAnsi="Times New Roman" w:cs="Times New Roman"/>
          <w:sz w:val="24"/>
          <w:szCs w:val="24"/>
        </w:rPr>
        <w:t>.</w:t>
      </w:r>
      <w:r w:rsidR="00EA2768" w:rsidRPr="00A04B43">
        <w:rPr>
          <w:rFonts w:ascii="Times New Roman" w:eastAsia="Times New Roman" w:hAnsi="Times New Roman" w:cs="Times New Roman"/>
          <w:sz w:val="24"/>
          <w:szCs w:val="24"/>
        </w:rPr>
        <w:t xml:space="preserve"> </w:t>
      </w:r>
      <w:r w:rsidR="00EA2768" w:rsidRPr="00A04B43">
        <w:rPr>
          <w:rFonts w:ascii="Times New Roman" w:hAnsi="Times New Roman" w:cs="Times New Roman"/>
          <w:sz w:val="24"/>
          <w:szCs w:val="24"/>
        </w:rPr>
        <w:t>Mide aproximadamente 7.3 x 5.6 x 4.6</w:t>
      </w:r>
      <w:r w:rsidR="00403FCC" w:rsidRPr="00A04B43">
        <w:rPr>
          <w:rFonts w:ascii="Times New Roman" w:hAnsi="Times New Roman" w:cs="Times New Roman"/>
          <w:sz w:val="24"/>
          <w:szCs w:val="24"/>
        </w:rPr>
        <w:t xml:space="preserve"> </w:t>
      </w:r>
      <w:r w:rsidR="00EA2768" w:rsidRPr="00A04B43">
        <w:rPr>
          <w:rFonts w:ascii="Times New Roman" w:hAnsi="Times New Roman" w:cs="Times New Roman"/>
          <w:sz w:val="24"/>
          <w:szCs w:val="24"/>
        </w:rPr>
        <w:t xml:space="preserve">cm en los ejes cráneo-caudal, </w:t>
      </w:r>
      <w:r w:rsidR="0083528D" w:rsidRPr="00A04B43">
        <w:rPr>
          <w:rFonts w:ascii="Times New Roman" w:hAnsi="Times New Roman" w:cs="Times New Roman"/>
          <w:sz w:val="24"/>
          <w:szCs w:val="24"/>
        </w:rPr>
        <w:t xml:space="preserve">antero-posterior y transverso. </w:t>
      </w:r>
      <w:r w:rsidR="00D81586" w:rsidRPr="00A04B43">
        <w:rPr>
          <w:rFonts w:ascii="Times New Roman" w:hAnsi="Times New Roman" w:cs="Times New Roman"/>
          <w:sz w:val="24"/>
          <w:szCs w:val="24"/>
        </w:rPr>
        <w:t xml:space="preserve">Existe mayor destrucción de la rama derecha y ángulo derecho de la </w:t>
      </w:r>
      <w:r w:rsidR="007E1269" w:rsidRPr="00A04B43">
        <w:rPr>
          <w:rFonts w:ascii="Times New Roman" w:hAnsi="Times New Roman" w:cs="Times New Roman"/>
          <w:sz w:val="24"/>
          <w:szCs w:val="24"/>
        </w:rPr>
        <w:t>mandíbula</w:t>
      </w:r>
      <w:r w:rsidR="003A5337" w:rsidRPr="00A04B43">
        <w:rPr>
          <w:rFonts w:ascii="Times New Roman" w:hAnsi="Times New Roman" w:cs="Times New Roman"/>
          <w:sz w:val="24"/>
          <w:szCs w:val="24"/>
        </w:rPr>
        <w:t>.</w:t>
      </w:r>
      <w:r w:rsidR="007E1269" w:rsidRPr="00A04B43">
        <w:rPr>
          <w:rFonts w:ascii="Times New Roman" w:hAnsi="Times New Roman" w:cs="Times New Roman"/>
          <w:sz w:val="24"/>
          <w:szCs w:val="24"/>
        </w:rPr>
        <w:t xml:space="preserve"> (</w:t>
      </w:r>
      <w:r w:rsidR="00D365AE" w:rsidRPr="00A04B43">
        <w:rPr>
          <w:rFonts w:ascii="Times New Roman" w:hAnsi="Times New Roman" w:cs="Times New Roman"/>
          <w:sz w:val="24"/>
          <w:szCs w:val="24"/>
        </w:rPr>
        <w:t xml:space="preserve">Ver </w:t>
      </w:r>
      <w:r w:rsidR="007E1269" w:rsidRPr="00A04B43">
        <w:rPr>
          <w:rFonts w:ascii="Times New Roman" w:hAnsi="Times New Roman" w:cs="Times New Roman"/>
          <w:sz w:val="24"/>
          <w:szCs w:val="24"/>
        </w:rPr>
        <w:t>figura</w:t>
      </w:r>
      <w:r w:rsidR="00403FCC" w:rsidRPr="00A04B43">
        <w:rPr>
          <w:rFonts w:ascii="Times New Roman" w:hAnsi="Times New Roman" w:cs="Times New Roman"/>
          <w:sz w:val="24"/>
          <w:szCs w:val="24"/>
        </w:rPr>
        <w:t xml:space="preserve"> 1</w:t>
      </w:r>
      <w:r w:rsidR="009D2F3B" w:rsidRPr="00A04B43">
        <w:rPr>
          <w:rFonts w:ascii="Times New Roman" w:hAnsi="Times New Roman" w:cs="Times New Roman"/>
          <w:sz w:val="24"/>
          <w:szCs w:val="24"/>
        </w:rPr>
        <w:t>C</w:t>
      </w:r>
      <w:r w:rsidR="003A5337" w:rsidRPr="00A04B43">
        <w:rPr>
          <w:rFonts w:ascii="Times New Roman" w:hAnsi="Times New Roman" w:cs="Times New Roman"/>
          <w:sz w:val="24"/>
          <w:szCs w:val="24"/>
        </w:rPr>
        <w:t>)</w:t>
      </w:r>
      <w:r w:rsidR="007E1269" w:rsidRPr="00A04B43">
        <w:rPr>
          <w:rFonts w:ascii="Times New Roman" w:hAnsi="Times New Roman" w:cs="Times New Roman"/>
          <w:sz w:val="24"/>
          <w:szCs w:val="24"/>
        </w:rPr>
        <w:t xml:space="preserve"> Posteriormente</w:t>
      </w:r>
      <w:r w:rsidR="0083528D" w:rsidRPr="00A04B43">
        <w:rPr>
          <w:rFonts w:ascii="Times New Roman" w:hAnsi="Times New Roman" w:cs="Times New Roman"/>
          <w:sz w:val="24"/>
          <w:szCs w:val="24"/>
        </w:rPr>
        <w:t xml:space="preserve"> se le realizó una resonancia magnética de senos paranasales contrastad</w:t>
      </w:r>
      <w:r w:rsidR="00397B2A" w:rsidRPr="00A04B43">
        <w:rPr>
          <w:rFonts w:ascii="Times New Roman" w:hAnsi="Times New Roman" w:cs="Times New Roman"/>
          <w:sz w:val="24"/>
          <w:szCs w:val="24"/>
        </w:rPr>
        <w:t>a donde se identifica lesión may</w:t>
      </w:r>
      <w:r w:rsidR="0083528D" w:rsidRPr="00A04B43">
        <w:rPr>
          <w:rFonts w:ascii="Times New Roman" w:hAnsi="Times New Roman" w:cs="Times New Roman"/>
          <w:sz w:val="24"/>
          <w:szCs w:val="24"/>
        </w:rPr>
        <w:t xml:space="preserve">ormente </w:t>
      </w:r>
      <w:r w:rsidR="00C422E1" w:rsidRPr="00A04B43">
        <w:rPr>
          <w:rFonts w:ascii="Times New Roman" w:hAnsi="Times New Roman" w:cs="Times New Roman"/>
          <w:sz w:val="24"/>
          <w:szCs w:val="24"/>
        </w:rPr>
        <w:t>hipertensa</w:t>
      </w:r>
      <w:r w:rsidR="0083528D" w:rsidRPr="00A04B43">
        <w:rPr>
          <w:rFonts w:ascii="Times New Roman" w:hAnsi="Times New Roman" w:cs="Times New Roman"/>
          <w:sz w:val="24"/>
          <w:szCs w:val="24"/>
        </w:rPr>
        <w:t xml:space="preserve"> en</w:t>
      </w:r>
      <w:r w:rsidR="001271CA" w:rsidRPr="00A04B43">
        <w:rPr>
          <w:rFonts w:ascii="Times New Roman" w:hAnsi="Times New Roman" w:cs="Times New Roman"/>
          <w:sz w:val="24"/>
          <w:szCs w:val="24"/>
        </w:rPr>
        <w:t xml:space="preserve"> la secuencia </w:t>
      </w:r>
      <w:r w:rsidR="0083528D" w:rsidRPr="00A04B43">
        <w:rPr>
          <w:rFonts w:ascii="Times New Roman" w:hAnsi="Times New Roman" w:cs="Times New Roman"/>
          <w:sz w:val="24"/>
          <w:szCs w:val="24"/>
        </w:rPr>
        <w:t xml:space="preserve"> STIR/T2, con múltiples septos, multilobulada que involucra cuerpo, ángulo y rama </w:t>
      </w:r>
      <w:r w:rsidR="001B5F51" w:rsidRPr="00A04B43">
        <w:rPr>
          <w:rFonts w:ascii="Times New Roman" w:hAnsi="Times New Roman" w:cs="Times New Roman"/>
          <w:sz w:val="24"/>
          <w:szCs w:val="24"/>
        </w:rPr>
        <w:t>ascendente (</w:t>
      </w:r>
      <w:r w:rsidR="009D2F3B" w:rsidRPr="00A04B43">
        <w:rPr>
          <w:rFonts w:ascii="Times New Roman" w:hAnsi="Times New Roman" w:cs="Times New Roman"/>
          <w:sz w:val="24"/>
          <w:szCs w:val="24"/>
        </w:rPr>
        <w:t>figura 2 A</w:t>
      </w:r>
      <w:r w:rsidR="001B5F51" w:rsidRPr="00A04B43">
        <w:rPr>
          <w:rFonts w:ascii="Times New Roman" w:hAnsi="Times New Roman" w:cs="Times New Roman"/>
          <w:sz w:val="24"/>
          <w:szCs w:val="24"/>
        </w:rPr>
        <w:t>)</w:t>
      </w:r>
      <w:r w:rsidR="0083528D" w:rsidRPr="00A04B43">
        <w:rPr>
          <w:rFonts w:ascii="Times New Roman" w:hAnsi="Times New Roman" w:cs="Times New Roman"/>
          <w:sz w:val="24"/>
          <w:szCs w:val="24"/>
        </w:rPr>
        <w:t>.</w:t>
      </w:r>
      <w:r w:rsidR="004963CE" w:rsidRPr="00A04B43">
        <w:rPr>
          <w:rFonts w:ascii="Times New Roman" w:hAnsi="Times New Roman" w:cs="Times New Roman"/>
          <w:sz w:val="24"/>
          <w:szCs w:val="24"/>
        </w:rPr>
        <w:t xml:space="preserve"> </w:t>
      </w:r>
      <w:r w:rsidR="001B5F51" w:rsidRPr="00A04B43">
        <w:rPr>
          <w:rFonts w:ascii="Times New Roman" w:hAnsi="Times New Roman" w:cs="Times New Roman"/>
          <w:sz w:val="24"/>
          <w:szCs w:val="24"/>
        </w:rPr>
        <w:t xml:space="preserve">Con la aplicación del contraste hay realce de los septos y </w:t>
      </w:r>
      <w:r w:rsidR="005B64B1" w:rsidRPr="00A04B43">
        <w:rPr>
          <w:rFonts w:ascii="Times New Roman" w:hAnsi="Times New Roman" w:cs="Times New Roman"/>
          <w:sz w:val="24"/>
          <w:szCs w:val="24"/>
        </w:rPr>
        <w:t xml:space="preserve">de forma </w:t>
      </w:r>
      <w:r w:rsidR="001B5F51" w:rsidRPr="00A04B43">
        <w:rPr>
          <w:rFonts w:ascii="Times New Roman" w:hAnsi="Times New Roman" w:cs="Times New Roman"/>
          <w:sz w:val="24"/>
          <w:szCs w:val="24"/>
        </w:rPr>
        <w:t>heterogéne</w:t>
      </w:r>
      <w:r w:rsidR="005B64B1" w:rsidRPr="00A04B43">
        <w:rPr>
          <w:rFonts w:ascii="Times New Roman" w:hAnsi="Times New Roman" w:cs="Times New Roman"/>
          <w:sz w:val="24"/>
          <w:szCs w:val="24"/>
        </w:rPr>
        <w:t>a</w:t>
      </w:r>
      <w:r w:rsidR="001B5F51" w:rsidRPr="00A04B43">
        <w:rPr>
          <w:rFonts w:ascii="Times New Roman" w:hAnsi="Times New Roman" w:cs="Times New Roman"/>
          <w:sz w:val="24"/>
          <w:szCs w:val="24"/>
        </w:rPr>
        <w:t xml:space="preserve"> del componente</w:t>
      </w:r>
      <w:r w:rsidR="005B64B1" w:rsidRPr="00A04B43">
        <w:rPr>
          <w:rFonts w:ascii="Times New Roman" w:hAnsi="Times New Roman" w:cs="Times New Roman"/>
          <w:sz w:val="24"/>
          <w:szCs w:val="24"/>
        </w:rPr>
        <w:t>,</w:t>
      </w:r>
      <w:r w:rsidR="001B5F51" w:rsidRPr="00A04B43">
        <w:rPr>
          <w:rFonts w:ascii="Times New Roman" w:hAnsi="Times New Roman" w:cs="Times New Roman"/>
          <w:sz w:val="24"/>
          <w:szCs w:val="24"/>
        </w:rPr>
        <w:t xml:space="preserve"> de apariencia más s</w:t>
      </w:r>
      <w:r w:rsidR="005B64B1" w:rsidRPr="00A04B43">
        <w:rPr>
          <w:rFonts w:ascii="Times New Roman" w:hAnsi="Times New Roman" w:cs="Times New Roman"/>
          <w:sz w:val="24"/>
          <w:szCs w:val="24"/>
        </w:rPr>
        <w:t xml:space="preserve">ólida hacia el cuerpo posterior y </w:t>
      </w:r>
      <w:r w:rsidR="001B5F51" w:rsidRPr="00A04B43">
        <w:rPr>
          <w:rFonts w:ascii="Times New Roman" w:hAnsi="Times New Roman" w:cs="Times New Roman"/>
          <w:sz w:val="24"/>
          <w:szCs w:val="24"/>
        </w:rPr>
        <w:t>ángulo</w:t>
      </w:r>
      <w:r w:rsidR="003A5337" w:rsidRPr="00A04B43">
        <w:rPr>
          <w:rFonts w:ascii="Times New Roman" w:hAnsi="Times New Roman" w:cs="Times New Roman"/>
          <w:sz w:val="24"/>
          <w:szCs w:val="24"/>
        </w:rPr>
        <w:t>.</w:t>
      </w:r>
      <w:r w:rsidR="001B5F51" w:rsidRPr="00A04B43">
        <w:rPr>
          <w:rFonts w:ascii="Times New Roman" w:hAnsi="Times New Roman" w:cs="Times New Roman"/>
          <w:sz w:val="24"/>
          <w:szCs w:val="24"/>
        </w:rPr>
        <w:t xml:space="preserve"> (</w:t>
      </w:r>
      <w:r w:rsidR="003A5337" w:rsidRPr="00A04B43">
        <w:rPr>
          <w:rFonts w:ascii="Times New Roman" w:hAnsi="Times New Roman" w:cs="Times New Roman"/>
          <w:sz w:val="24"/>
          <w:szCs w:val="24"/>
        </w:rPr>
        <w:t xml:space="preserve">Ver </w:t>
      </w:r>
      <w:r w:rsidR="009D2F3B" w:rsidRPr="00A04B43">
        <w:rPr>
          <w:rFonts w:ascii="Times New Roman" w:hAnsi="Times New Roman" w:cs="Times New Roman"/>
          <w:sz w:val="24"/>
          <w:szCs w:val="24"/>
        </w:rPr>
        <w:t>Figura</w:t>
      </w:r>
      <w:r w:rsidR="00403FCC" w:rsidRPr="00A04B43">
        <w:rPr>
          <w:rFonts w:ascii="Times New Roman" w:hAnsi="Times New Roman" w:cs="Times New Roman"/>
          <w:sz w:val="24"/>
          <w:szCs w:val="24"/>
        </w:rPr>
        <w:t>s 2B y 2</w:t>
      </w:r>
      <w:r w:rsidR="009D2F3B" w:rsidRPr="00A04B43">
        <w:rPr>
          <w:rFonts w:ascii="Times New Roman" w:hAnsi="Times New Roman" w:cs="Times New Roman"/>
          <w:sz w:val="24"/>
          <w:szCs w:val="24"/>
        </w:rPr>
        <w:t>C</w:t>
      </w:r>
      <w:r w:rsidR="003A5337" w:rsidRPr="00A04B43">
        <w:rPr>
          <w:rFonts w:ascii="Times New Roman" w:hAnsi="Times New Roman" w:cs="Times New Roman"/>
          <w:sz w:val="24"/>
          <w:szCs w:val="24"/>
        </w:rPr>
        <w:t>)</w:t>
      </w:r>
      <w:r w:rsidR="001B5F51" w:rsidRPr="00A04B43">
        <w:rPr>
          <w:rFonts w:ascii="Times New Roman" w:hAnsi="Times New Roman" w:cs="Times New Roman"/>
          <w:sz w:val="24"/>
          <w:szCs w:val="24"/>
        </w:rPr>
        <w:t xml:space="preserve"> Durante</w:t>
      </w:r>
      <w:r w:rsidR="004963CE" w:rsidRPr="00A04B43">
        <w:rPr>
          <w:rFonts w:ascii="Times New Roman" w:hAnsi="Times New Roman" w:cs="Times New Roman"/>
          <w:sz w:val="24"/>
          <w:szCs w:val="24"/>
        </w:rPr>
        <w:t xml:space="preserve"> la hospitalización </w:t>
      </w:r>
      <w:r w:rsidR="00A97249" w:rsidRPr="00A04B43">
        <w:rPr>
          <w:rFonts w:ascii="Times New Roman" w:hAnsi="Times New Roman" w:cs="Times New Roman"/>
          <w:sz w:val="24"/>
          <w:szCs w:val="24"/>
        </w:rPr>
        <w:t xml:space="preserve">se le realizó una biopsia de la tumoración en el salón de operaciones. La biopsia reportó: </w:t>
      </w:r>
      <w:r w:rsidR="00B57AFF" w:rsidRPr="00A04B43">
        <w:rPr>
          <w:rFonts w:ascii="Times New Roman" w:hAnsi="Times New Roman" w:cs="Times New Roman"/>
          <w:sz w:val="24"/>
          <w:szCs w:val="24"/>
        </w:rPr>
        <w:t>Regular cantidad de macrófagos, células inflamatorias tipo h</w:t>
      </w:r>
      <w:r w:rsidR="008B7378" w:rsidRPr="00A04B43">
        <w:rPr>
          <w:rFonts w:ascii="Times New Roman" w:hAnsi="Times New Roman" w:cs="Times New Roman"/>
          <w:sz w:val="24"/>
          <w:szCs w:val="24"/>
        </w:rPr>
        <w:t>istiocitos y polimorfonucleares, grupo de células epiteliales sin atipias citológicas, sin mitosis correspondiente con ameloblastoma folicular.</w:t>
      </w:r>
      <w:r w:rsidR="00D4179B" w:rsidRPr="00A04B43">
        <w:rPr>
          <w:rFonts w:ascii="Times New Roman" w:hAnsi="Times New Roman" w:cs="Times New Roman"/>
          <w:sz w:val="24"/>
          <w:szCs w:val="24"/>
        </w:rPr>
        <w:t xml:space="preserve"> </w:t>
      </w:r>
    </w:p>
    <w:p w14:paraId="0E6A256B" w14:textId="77777777" w:rsidR="006C0134" w:rsidRPr="00A04B43" w:rsidRDefault="00A9232D" w:rsidP="000300C1">
      <w:pPr>
        <w:spacing w:line="240" w:lineRule="auto"/>
        <w:rPr>
          <w:rFonts w:ascii="Times New Roman" w:hAnsi="Times New Roman" w:cs="Times New Roman"/>
          <w:noProof/>
          <w:sz w:val="24"/>
          <w:szCs w:val="24"/>
          <w:lang w:val="es-419" w:eastAsia="es-419"/>
        </w:rPr>
      </w:pPr>
      <w:r w:rsidRPr="00A04B43">
        <w:rPr>
          <w:rFonts w:ascii="Times New Roman" w:hAnsi="Times New Roman" w:cs="Times New Roman"/>
          <w:sz w:val="24"/>
          <w:szCs w:val="24"/>
        </w:rPr>
        <w:t xml:space="preserve"> </w:t>
      </w:r>
      <w:r w:rsidR="00C2279E" w:rsidRPr="00A04B43">
        <w:rPr>
          <w:rFonts w:ascii="Times New Roman" w:hAnsi="Times New Roman" w:cs="Times New Roman"/>
          <w:sz w:val="24"/>
          <w:szCs w:val="24"/>
        </w:rPr>
        <w:t>Discusión</w:t>
      </w:r>
    </w:p>
    <w:p w14:paraId="192A3332" w14:textId="6B3BC564" w:rsidR="006C0134" w:rsidRPr="00A04B43" w:rsidRDefault="006C013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El ameloblastoma es un tumor ectodérmico benigno de origen odontogénico y se considera la neoplasia odontogénica epitelial más común (10% de los tumores odontogénicos)</w:t>
      </w:r>
      <w:r w:rsidR="001271CA" w:rsidRPr="00A04B43">
        <w:rPr>
          <w:rFonts w:ascii="Times New Roman" w:hAnsi="Times New Roman" w:cs="Times New Roman"/>
          <w:sz w:val="24"/>
          <w:szCs w:val="24"/>
          <w:lang w:val="es-419"/>
        </w:rPr>
        <w:t xml:space="preserve"> (</w:t>
      </w:r>
      <w:r w:rsidR="00D34608" w:rsidRPr="00A04B43">
        <w:rPr>
          <w:rFonts w:ascii="Times New Roman" w:hAnsi="Times New Roman" w:cs="Times New Roman"/>
          <w:sz w:val="24"/>
          <w:szCs w:val="24"/>
          <w:lang w:val="es-419"/>
        </w:rPr>
        <w:t>1</w:t>
      </w:r>
      <w:r w:rsidR="001271CA" w:rsidRPr="00A04B43">
        <w:rPr>
          <w:rFonts w:ascii="Times New Roman" w:hAnsi="Times New Roman" w:cs="Times New Roman"/>
          <w:sz w:val="24"/>
          <w:szCs w:val="24"/>
          <w:lang w:val="es-419"/>
        </w:rPr>
        <w:t>)</w:t>
      </w:r>
      <w:r w:rsidR="00D34608" w:rsidRPr="00A04B43">
        <w:rPr>
          <w:rFonts w:ascii="Times New Roman" w:hAnsi="Times New Roman" w:cs="Times New Roman"/>
          <w:sz w:val="24"/>
          <w:szCs w:val="24"/>
        </w:rPr>
        <w:t>.</w:t>
      </w:r>
      <w:r w:rsidRPr="00A04B43">
        <w:rPr>
          <w:rFonts w:ascii="Times New Roman" w:hAnsi="Times New Roman" w:cs="Times New Roman"/>
          <w:sz w:val="24"/>
          <w:szCs w:val="24"/>
        </w:rPr>
        <w:t xml:space="preserve"> Representa solo el 1% de todos los tumores o quistes d</w:t>
      </w:r>
      <w:r w:rsidR="00D34608" w:rsidRPr="00A04B43">
        <w:rPr>
          <w:rFonts w:ascii="Times New Roman" w:hAnsi="Times New Roman" w:cs="Times New Roman"/>
          <w:sz w:val="24"/>
          <w:szCs w:val="24"/>
        </w:rPr>
        <w:t>e la mandíbula</w:t>
      </w:r>
      <w:r w:rsidR="00F93EB7" w:rsidRPr="00A04B43">
        <w:rPr>
          <w:rFonts w:ascii="Times New Roman" w:hAnsi="Times New Roman" w:cs="Times New Roman"/>
          <w:sz w:val="24"/>
          <w:szCs w:val="24"/>
        </w:rPr>
        <w:t xml:space="preserve"> </w:t>
      </w:r>
      <w:r w:rsidR="001271CA" w:rsidRPr="00A04B43">
        <w:rPr>
          <w:rFonts w:ascii="Times New Roman" w:hAnsi="Times New Roman" w:cs="Times New Roman"/>
          <w:bCs/>
          <w:sz w:val="24"/>
          <w:szCs w:val="24"/>
        </w:rPr>
        <w:t>(</w:t>
      </w:r>
      <w:r w:rsidR="00F93EB7" w:rsidRPr="00A04B43">
        <w:rPr>
          <w:rFonts w:ascii="Times New Roman" w:hAnsi="Times New Roman" w:cs="Times New Roman"/>
          <w:bCs/>
          <w:sz w:val="24"/>
          <w:szCs w:val="24"/>
          <w:lang w:val="es-419"/>
        </w:rPr>
        <w:t>3</w:t>
      </w:r>
      <w:r w:rsidR="001271CA" w:rsidRPr="00A04B43">
        <w:rPr>
          <w:rFonts w:ascii="Times New Roman" w:hAnsi="Times New Roman" w:cs="Times New Roman"/>
          <w:bCs/>
          <w:sz w:val="24"/>
          <w:szCs w:val="24"/>
          <w:lang w:val="es-419"/>
        </w:rPr>
        <w:t>)</w:t>
      </w:r>
      <w:r w:rsidR="00D34608" w:rsidRPr="00A04B43">
        <w:rPr>
          <w:rFonts w:ascii="Times New Roman" w:hAnsi="Times New Roman" w:cs="Times New Roman"/>
          <w:sz w:val="24"/>
          <w:szCs w:val="24"/>
        </w:rPr>
        <w:t>. Alrededor del 80</w:t>
      </w:r>
      <w:r w:rsidRPr="00A04B43">
        <w:rPr>
          <w:rFonts w:ascii="Times New Roman" w:hAnsi="Times New Roman" w:cs="Times New Roman"/>
          <w:sz w:val="24"/>
          <w:szCs w:val="24"/>
        </w:rPr>
        <w:t>% de los ameloblastomas ocur</w:t>
      </w:r>
      <w:r w:rsidR="00D34608" w:rsidRPr="00A04B43">
        <w:rPr>
          <w:rFonts w:ascii="Times New Roman" w:hAnsi="Times New Roman" w:cs="Times New Roman"/>
          <w:sz w:val="24"/>
          <w:szCs w:val="24"/>
        </w:rPr>
        <w:t xml:space="preserve">ren </w:t>
      </w:r>
      <w:r w:rsidRPr="00A04B43">
        <w:rPr>
          <w:rFonts w:ascii="Times New Roman" w:hAnsi="Times New Roman" w:cs="Times New Roman"/>
          <w:sz w:val="24"/>
          <w:szCs w:val="24"/>
        </w:rPr>
        <w:t>en las regiones de los premolares y molares y en el ángulo de la mandíbula</w:t>
      </w:r>
      <w:r w:rsidR="00D34608" w:rsidRPr="00A04B43">
        <w:rPr>
          <w:rFonts w:ascii="Times New Roman" w:hAnsi="Times New Roman" w:cs="Times New Roman"/>
          <w:sz w:val="24"/>
          <w:szCs w:val="24"/>
        </w:rPr>
        <w:t xml:space="preserve"> </w:t>
      </w:r>
      <w:r w:rsidR="001271CA" w:rsidRPr="00A04B43">
        <w:rPr>
          <w:rFonts w:ascii="Times New Roman" w:hAnsi="Times New Roman" w:cs="Times New Roman"/>
          <w:bCs/>
          <w:sz w:val="24"/>
          <w:szCs w:val="24"/>
        </w:rPr>
        <w:t>(</w:t>
      </w:r>
      <w:r w:rsidR="001271CA" w:rsidRPr="00A04B43">
        <w:rPr>
          <w:rFonts w:ascii="Times New Roman" w:hAnsi="Times New Roman" w:cs="Times New Roman"/>
          <w:bCs/>
          <w:sz w:val="24"/>
          <w:szCs w:val="24"/>
          <w:lang w:val="es-419"/>
        </w:rPr>
        <w:t>2)</w:t>
      </w:r>
      <w:r w:rsidR="00F93EB7" w:rsidRPr="00A04B43">
        <w:rPr>
          <w:rFonts w:ascii="Times New Roman" w:hAnsi="Times New Roman" w:cs="Times New Roman"/>
          <w:sz w:val="24"/>
          <w:szCs w:val="24"/>
        </w:rPr>
        <w:t>. El 20</w:t>
      </w:r>
      <w:r w:rsidRPr="00A04B43">
        <w:rPr>
          <w:rFonts w:ascii="Times New Roman" w:hAnsi="Times New Roman" w:cs="Times New Roman"/>
          <w:sz w:val="24"/>
          <w:szCs w:val="24"/>
        </w:rPr>
        <w:t>% restante de ameloblastomas ocurre en el maxilar</w:t>
      </w:r>
      <w:r w:rsidR="00F93EB7" w:rsidRPr="00A04B43">
        <w:rPr>
          <w:rFonts w:ascii="Times New Roman" w:hAnsi="Times New Roman" w:cs="Times New Roman"/>
          <w:sz w:val="24"/>
          <w:szCs w:val="24"/>
        </w:rPr>
        <w:t xml:space="preserve"> </w:t>
      </w:r>
      <w:r w:rsidR="001271CA" w:rsidRPr="00A04B43">
        <w:rPr>
          <w:rFonts w:ascii="Times New Roman" w:hAnsi="Times New Roman" w:cs="Times New Roman"/>
          <w:bCs/>
          <w:sz w:val="24"/>
          <w:szCs w:val="24"/>
          <w:lang w:val="es-419"/>
        </w:rPr>
        <w:t>(3)</w:t>
      </w:r>
      <w:r w:rsidRPr="00A04B43">
        <w:rPr>
          <w:rFonts w:ascii="Times New Roman" w:hAnsi="Times New Roman" w:cs="Times New Roman"/>
          <w:sz w:val="24"/>
          <w:szCs w:val="24"/>
        </w:rPr>
        <w:t xml:space="preserve">. </w:t>
      </w:r>
      <w:r w:rsidRPr="00A04B43">
        <w:rPr>
          <w:rFonts w:ascii="Times New Roman" w:hAnsi="Times New Roman" w:cs="Times New Roman"/>
          <w:sz w:val="24"/>
          <w:szCs w:val="24"/>
          <w:lang w:val="es-ES"/>
        </w:rPr>
        <w:t>Con una incidencia anual de 0,5 casos nuevos en 1</w:t>
      </w:r>
      <w:r w:rsidR="003925A9" w:rsidRPr="00A04B43">
        <w:rPr>
          <w:rFonts w:ascii="Times New Roman" w:hAnsi="Times New Roman" w:cs="Times New Roman"/>
          <w:sz w:val="24"/>
          <w:szCs w:val="24"/>
          <w:lang w:val="es-ES"/>
        </w:rPr>
        <w:t>, 000,000</w:t>
      </w:r>
      <w:r w:rsidRPr="00A04B43">
        <w:rPr>
          <w:rFonts w:ascii="Times New Roman" w:hAnsi="Times New Roman" w:cs="Times New Roman"/>
          <w:sz w:val="24"/>
          <w:szCs w:val="24"/>
          <w:lang w:val="es-ES"/>
        </w:rPr>
        <w:t xml:space="preserve"> de personas</w:t>
      </w:r>
      <w:r w:rsidR="00C67478" w:rsidRPr="00A04B43">
        <w:rPr>
          <w:rFonts w:ascii="Times New Roman" w:hAnsi="Times New Roman" w:cs="Times New Roman"/>
          <w:sz w:val="24"/>
          <w:szCs w:val="24"/>
          <w:lang w:val="es-ES"/>
        </w:rPr>
        <w:t xml:space="preserve"> </w:t>
      </w:r>
      <w:r w:rsidR="001271CA" w:rsidRPr="00A04B43">
        <w:rPr>
          <w:rFonts w:ascii="Times New Roman" w:hAnsi="Times New Roman" w:cs="Times New Roman"/>
          <w:bCs/>
          <w:sz w:val="24"/>
          <w:szCs w:val="24"/>
          <w:lang w:val="es-ES"/>
        </w:rPr>
        <w:t>(</w:t>
      </w:r>
      <w:r w:rsidR="00C67478" w:rsidRPr="00A04B43">
        <w:rPr>
          <w:rFonts w:ascii="Times New Roman" w:hAnsi="Times New Roman" w:cs="Times New Roman"/>
          <w:bCs/>
          <w:sz w:val="24"/>
          <w:szCs w:val="24"/>
          <w:lang w:val="es-419"/>
        </w:rPr>
        <w:t>3</w:t>
      </w:r>
      <w:r w:rsidR="001271CA" w:rsidRPr="00A04B43">
        <w:rPr>
          <w:rFonts w:ascii="Times New Roman" w:hAnsi="Times New Roman" w:cs="Times New Roman"/>
          <w:bCs/>
          <w:sz w:val="24"/>
          <w:szCs w:val="24"/>
          <w:lang w:val="es-419"/>
        </w:rPr>
        <w:t>)</w:t>
      </w:r>
      <w:r w:rsidRPr="00A04B43">
        <w:rPr>
          <w:rFonts w:ascii="Times New Roman" w:hAnsi="Times New Roman" w:cs="Times New Roman"/>
          <w:sz w:val="24"/>
          <w:szCs w:val="24"/>
          <w:lang w:val="es-ES"/>
        </w:rPr>
        <w:t>, el ameloblastoma se considera una enfermedad rara. Sin embargo, existen diferencias g</w:t>
      </w:r>
      <w:r w:rsidR="00397B2A" w:rsidRPr="00A04B43">
        <w:rPr>
          <w:rFonts w:ascii="Times New Roman" w:hAnsi="Times New Roman" w:cs="Times New Roman"/>
          <w:sz w:val="24"/>
          <w:szCs w:val="24"/>
          <w:lang w:val="es-ES"/>
        </w:rPr>
        <w:t>eográficas: se encuentra mayor incidencia</w:t>
      </w:r>
      <w:r w:rsidRPr="00A04B43">
        <w:rPr>
          <w:rFonts w:ascii="Times New Roman" w:hAnsi="Times New Roman" w:cs="Times New Roman"/>
          <w:sz w:val="24"/>
          <w:szCs w:val="24"/>
          <w:lang w:val="es-ES"/>
        </w:rPr>
        <w:t xml:space="preserve"> en África, China e India en comparación con el mundo occidental</w:t>
      </w:r>
      <w:r w:rsidR="00F93EB7" w:rsidRPr="00A04B43">
        <w:rPr>
          <w:rFonts w:ascii="Times New Roman" w:hAnsi="Times New Roman" w:cs="Times New Roman"/>
          <w:sz w:val="24"/>
          <w:szCs w:val="24"/>
          <w:lang w:val="es-ES"/>
        </w:rPr>
        <w:t xml:space="preserve"> </w:t>
      </w:r>
      <w:r w:rsidR="001271CA" w:rsidRPr="00A04B43">
        <w:rPr>
          <w:rFonts w:ascii="Times New Roman" w:hAnsi="Times New Roman" w:cs="Times New Roman"/>
          <w:bCs/>
          <w:sz w:val="24"/>
          <w:szCs w:val="24"/>
          <w:lang w:val="es-ES"/>
        </w:rPr>
        <w:t>(</w:t>
      </w:r>
      <w:r w:rsidR="001271CA" w:rsidRPr="00A04B43">
        <w:rPr>
          <w:rFonts w:ascii="Times New Roman" w:hAnsi="Times New Roman" w:cs="Times New Roman"/>
          <w:bCs/>
          <w:sz w:val="24"/>
          <w:szCs w:val="24"/>
          <w:lang w:val="es-419"/>
        </w:rPr>
        <w:t>3)</w:t>
      </w:r>
      <w:r w:rsidRPr="00A04B43">
        <w:rPr>
          <w:rFonts w:ascii="Times New Roman" w:hAnsi="Times New Roman" w:cs="Times New Roman"/>
          <w:sz w:val="24"/>
          <w:szCs w:val="24"/>
          <w:lang w:val="es-ES"/>
        </w:rPr>
        <w:t>. En general, los ameloblastomas se encuentran a una edad de 30-60 años con un promedio de 36 años y un pico alrededor de la quinta década</w:t>
      </w:r>
      <w:r w:rsidR="00F93EB7" w:rsidRPr="00A04B43">
        <w:rPr>
          <w:rFonts w:ascii="Times New Roman" w:hAnsi="Times New Roman" w:cs="Times New Roman"/>
          <w:sz w:val="24"/>
          <w:szCs w:val="24"/>
          <w:lang w:val="es-ES"/>
        </w:rPr>
        <w:t xml:space="preserve"> </w:t>
      </w:r>
      <w:r w:rsidR="001271CA" w:rsidRPr="00A04B43">
        <w:rPr>
          <w:rFonts w:ascii="Times New Roman" w:hAnsi="Times New Roman" w:cs="Times New Roman"/>
          <w:bCs/>
          <w:sz w:val="24"/>
          <w:szCs w:val="24"/>
          <w:lang w:val="es-ES"/>
        </w:rPr>
        <w:t>(</w:t>
      </w:r>
      <w:r w:rsidR="00F93EB7" w:rsidRPr="00A04B43">
        <w:rPr>
          <w:rFonts w:ascii="Times New Roman" w:hAnsi="Times New Roman" w:cs="Times New Roman"/>
          <w:bCs/>
          <w:sz w:val="24"/>
          <w:szCs w:val="24"/>
          <w:lang w:val="es-419"/>
        </w:rPr>
        <w:t>3</w:t>
      </w:r>
      <w:r w:rsidR="001271CA" w:rsidRPr="00A04B43">
        <w:rPr>
          <w:rFonts w:ascii="Times New Roman" w:hAnsi="Times New Roman" w:cs="Times New Roman"/>
          <w:bCs/>
          <w:sz w:val="24"/>
          <w:szCs w:val="24"/>
          <w:lang w:val="es-419"/>
        </w:rPr>
        <w:t>)</w:t>
      </w:r>
      <w:r w:rsidRPr="00A04B43">
        <w:rPr>
          <w:rFonts w:ascii="Times New Roman" w:hAnsi="Times New Roman" w:cs="Times New Roman"/>
          <w:sz w:val="24"/>
          <w:szCs w:val="24"/>
          <w:lang w:val="es-ES"/>
        </w:rPr>
        <w:t>. No</w:t>
      </w:r>
      <w:r w:rsidRPr="00A04B43">
        <w:rPr>
          <w:rFonts w:ascii="Times New Roman" w:hAnsi="Times New Roman" w:cs="Times New Roman"/>
          <w:sz w:val="24"/>
          <w:szCs w:val="24"/>
        </w:rPr>
        <w:t xml:space="preserve"> muestra predilección por ninguno de los dos sexos</w:t>
      </w:r>
      <w:r w:rsidR="00F93EB7" w:rsidRPr="00A04B43">
        <w:rPr>
          <w:rFonts w:ascii="Times New Roman" w:hAnsi="Times New Roman" w:cs="Times New Roman"/>
          <w:sz w:val="24"/>
          <w:szCs w:val="24"/>
        </w:rPr>
        <w:t xml:space="preserve"> </w:t>
      </w:r>
      <w:r w:rsidR="001271CA" w:rsidRPr="00A04B43">
        <w:rPr>
          <w:rFonts w:ascii="Times New Roman" w:hAnsi="Times New Roman" w:cs="Times New Roman"/>
          <w:bCs/>
          <w:sz w:val="24"/>
          <w:szCs w:val="24"/>
          <w:lang w:val="es-419"/>
        </w:rPr>
        <w:t>(</w:t>
      </w:r>
      <w:r w:rsidR="00F93EB7" w:rsidRPr="00A04B43">
        <w:rPr>
          <w:rFonts w:ascii="Times New Roman" w:hAnsi="Times New Roman" w:cs="Times New Roman"/>
          <w:bCs/>
          <w:sz w:val="24"/>
          <w:szCs w:val="24"/>
          <w:lang w:val="es-419"/>
        </w:rPr>
        <w:t>3</w:t>
      </w:r>
      <w:r w:rsidR="001271CA" w:rsidRPr="00A04B43">
        <w:rPr>
          <w:rFonts w:ascii="Times New Roman" w:hAnsi="Times New Roman" w:cs="Times New Roman"/>
          <w:bCs/>
          <w:sz w:val="24"/>
          <w:szCs w:val="24"/>
          <w:lang w:val="es-419"/>
        </w:rPr>
        <w:t>)</w:t>
      </w:r>
      <w:r w:rsidRPr="00A04B43">
        <w:rPr>
          <w:rFonts w:ascii="Times New Roman" w:hAnsi="Times New Roman" w:cs="Times New Roman"/>
          <w:sz w:val="24"/>
          <w:szCs w:val="24"/>
        </w:rPr>
        <w:t xml:space="preserve">. Se ha informado que el ameloblastoma hace metástasis en los pulmones, el cerebro y los huesos, pero las metástasis siguen siendo raras. </w:t>
      </w:r>
    </w:p>
    <w:p w14:paraId="02FAB6EC" w14:textId="77777777" w:rsidR="006C0134" w:rsidRPr="00A04B43" w:rsidRDefault="006C013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La tendencia a la agresividad local es más común, y la recurrencia es frecuente después de una cirugía inapropiada. La delimitación preoperatoria precisa de los límites del tumor, es esencial para lograr una resección completa. Esta delineación se logra mejor con el uso complementario de radiografía, tomografía computarizada (TC), resonancia magnética (RM) y angiografía. Las reconstrucciones tridimensionales y las imágenes holográficas, ayudan a representar los datos seccionales para que puedan integrarse de manera coherente. La embolización preoperatoria de estos tumores vasculares reduce la pérdida de sangre y ayuda al cirujano a definir los márgenes tumorales.</w:t>
      </w:r>
    </w:p>
    <w:p w14:paraId="67482039" w14:textId="77777777"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rPr>
        <w:t xml:space="preserve">En la </w:t>
      </w:r>
      <w:r w:rsidRPr="00A04B43">
        <w:rPr>
          <w:rFonts w:ascii="Times New Roman" w:hAnsi="Times New Roman" w:cs="Times New Roman"/>
          <w:sz w:val="24"/>
          <w:szCs w:val="24"/>
          <w:lang w:val="es-419"/>
        </w:rPr>
        <w:t>radiografía convencional se observará imagen radiolúcida uni o multilocular con imagen típica en “pompas de jabón o “panal de abejas”. En la tomografía se visualizan áreas quísticas de baja atenuación con septos de tejido óseo en su interior y áreas de densidad de tejido blando.</w:t>
      </w:r>
    </w:p>
    <w:p w14:paraId="55091628" w14:textId="77777777" w:rsidR="006C0134" w:rsidRPr="00A04B43" w:rsidRDefault="007375E3"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Es de l</w:t>
      </w:r>
      <w:r w:rsidR="006C0134" w:rsidRPr="00A04B43">
        <w:rPr>
          <w:rFonts w:ascii="Times New Roman" w:hAnsi="Times New Roman" w:cs="Times New Roman"/>
          <w:sz w:val="24"/>
          <w:szCs w:val="24"/>
          <w:lang w:val="es-419"/>
        </w:rPr>
        <w:t>ento crecimiento, pudiendo alcanzar gran tamaño con erosión de la cortical e incluso extensión a la mucosa oral de alrededor.</w:t>
      </w:r>
    </w:p>
    <w:p w14:paraId="58A3D924" w14:textId="77777777"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lastRenderedPageBreak/>
        <w:t>La erosión de las raíces dentales (muy típica) indica un comportamiento agresivo del tumor, aunque solo la histología puede determinar el carácter benigno o maligno (puede sufrir transformación carcinomatosa</w:t>
      </w:r>
      <w:r w:rsidR="007375E3" w:rsidRPr="00A04B43">
        <w:rPr>
          <w:rFonts w:ascii="Times New Roman" w:hAnsi="Times New Roman" w:cs="Times New Roman"/>
          <w:sz w:val="24"/>
          <w:szCs w:val="24"/>
          <w:lang w:val="es-419"/>
        </w:rPr>
        <w:t xml:space="preserve"> e incluso metastatizar)</w:t>
      </w:r>
      <w:r w:rsidRPr="00A04B43">
        <w:rPr>
          <w:rFonts w:ascii="Times New Roman" w:hAnsi="Times New Roman" w:cs="Times New Roman"/>
          <w:sz w:val="24"/>
          <w:szCs w:val="24"/>
          <w:lang w:val="es-419"/>
        </w:rPr>
        <w:t>.</w:t>
      </w:r>
    </w:p>
    <w:p w14:paraId="20CE2767" w14:textId="77777777"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Por la localización puede asociarse con quistes foliculares o dientes impactados. Tiene elevada tasa de recidiva.</w:t>
      </w:r>
    </w:p>
    <w:p w14:paraId="1FCA4E6C" w14:textId="77777777"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Existen varios subtipos histológicos (</w:t>
      </w:r>
      <w:r w:rsidR="00F93EB7" w:rsidRPr="00A04B43">
        <w:rPr>
          <w:rFonts w:ascii="Times New Roman" w:hAnsi="Times New Roman" w:cs="Times New Roman"/>
          <w:sz w:val="24"/>
          <w:szCs w:val="24"/>
          <w:lang w:val="es-419"/>
        </w:rPr>
        <w:t>solido/</w:t>
      </w:r>
      <w:r w:rsidRPr="00A04B43">
        <w:rPr>
          <w:rFonts w:ascii="Times New Roman" w:hAnsi="Times New Roman" w:cs="Times New Roman"/>
          <w:sz w:val="24"/>
          <w:szCs w:val="24"/>
          <w:lang w:val="es-419"/>
        </w:rPr>
        <w:t xml:space="preserve">multiquístico, uniquístico, extraóseo y desmoplásico). El </w:t>
      </w:r>
      <w:r w:rsidR="00F93EB7" w:rsidRPr="00A04B43">
        <w:rPr>
          <w:rFonts w:ascii="Times New Roman" w:hAnsi="Times New Roman" w:cs="Times New Roman"/>
          <w:sz w:val="24"/>
          <w:szCs w:val="24"/>
          <w:lang w:val="es-419"/>
        </w:rPr>
        <w:t>sólido/</w:t>
      </w:r>
      <w:r w:rsidRPr="00A04B43">
        <w:rPr>
          <w:rFonts w:ascii="Times New Roman" w:hAnsi="Times New Roman" w:cs="Times New Roman"/>
          <w:sz w:val="24"/>
          <w:szCs w:val="24"/>
          <w:lang w:val="es-419"/>
        </w:rPr>
        <w:t>m</w:t>
      </w:r>
      <w:r w:rsidR="00F93EB7" w:rsidRPr="00A04B43">
        <w:rPr>
          <w:rFonts w:ascii="Times New Roman" w:hAnsi="Times New Roman" w:cs="Times New Roman"/>
          <w:sz w:val="24"/>
          <w:szCs w:val="24"/>
          <w:lang w:val="es-419"/>
        </w:rPr>
        <w:t>ultiquístico es el más común (90</w:t>
      </w:r>
      <w:r w:rsidRPr="00A04B43">
        <w:rPr>
          <w:rFonts w:ascii="Times New Roman" w:hAnsi="Times New Roman" w:cs="Times New Roman"/>
          <w:sz w:val="24"/>
          <w:szCs w:val="24"/>
          <w:lang w:val="es-419"/>
        </w:rPr>
        <w:t>%)</w:t>
      </w:r>
      <w:r w:rsidR="00F93EB7" w:rsidRPr="00A04B43">
        <w:rPr>
          <w:rFonts w:ascii="Times New Roman" w:hAnsi="Times New Roman" w:cs="Times New Roman"/>
          <w:sz w:val="24"/>
          <w:szCs w:val="24"/>
          <w:lang w:val="es-419"/>
        </w:rPr>
        <w:t xml:space="preserve"> </w:t>
      </w:r>
      <w:r w:rsidRPr="00A04B43">
        <w:rPr>
          <w:rFonts w:ascii="Times New Roman" w:hAnsi="Times New Roman" w:cs="Times New Roman"/>
          <w:sz w:val="24"/>
          <w:szCs w:val="24"/>
          <w:lang w:val="es-419"/>
        </w:rPr>
        <w:t>y el más agresivo y recurrente</w:t>
      </w:r>
      <w:r w:rsidR="00F93EB7" w:rsidRPr="00A04B43">
        <w:rPr>
          <w:rFonts w:ascii="Times New Roman" w:hAnsi="Times New Roman" w:cs="Times New Roman"/>
          <w:sz w:val="24"/>
          <w:szCs w:val="24"/>
          <w:lang w:val="es-419"/>
        </w:rPr>
        <w:t xml:space="preserve"> </w:t>
      </w:r>
      <w:r w:rsidR="001271CA" w:rsidRPr="00A04B43">
        <w:rPr>
          <w:rFonts w:ascii="Times New Roman" w:hAnsi="Times New Roman" w:cs="Times New Roman"/>
          <w:bCs/>
          <w:sz w:val="24"/>
          <w:szCs w:val="24"/>
          <w:lang w:val="es-419"/>
        </w:rPr>
        <w:t>(3)</w:t>
      </w:r>
      <w:r w:rsidRPr="00A04B43">
        <w:rPr>
          <w:rFonts w:ascii="Times New Roman" w:hAnsi="Times New Roman" w:cs="Times New Roman"/>
          <w:sz w:val="24"/>
          <w:szCs w:val="24"/>
          <w:lang w:val="es-419"/>
        </w:rPr>
        <w:t>. El desmoplásico incluye múltiples calcificaciones groseras internas y gran destrucción cortical.</w:t>
      </w:r>
    </w:p>
    <w:p w14:paraId="2F2F3AF6" w14:textId="77777777"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La resonancia magnética es útil para valorar extensión intra y extraósea y afectación de las estructuras adyacentes. Mezcla de componentes sólido-quísticos con realce del componente sólido. La presencia de paredes irregulares gruesas de tejido sólido, con proyecciones papilares y marcado realce, sugieren malignidad.</w:t>
      </w:r>
    </w:p>
    <w:p w14:paraId="41F5ABE9" w14:textId="3FFAF12C" w:rsidR="006C0134"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E</w:t>
      </w:r>
      <w:r w:rsidR="00330E70" w:rsidRPr="00A04B43">
        <w:rPr>
          <w:rFonts w:ascii="Times New Roman" w:hAnsi="Times New Roman" w:cs="Times New Roman"/>
          <w:sz w:val="24"/>
          <w:szCs w:val="24"/>
          <w:lang w:val="es-419"/>
        </w:rPr>
        <w:t>n la</w:t>
      </w:r>
      <w:r w:rsidRPr="00A04B43">
        <w:rPr>
          <w:rFonts w:ascii="Times New Roman" w:hAnsi="Times New Roman" w:cs="Times New Roman"/>
          <w:sz w:val="24"/>
          <w:szCs w:val="24"/>
          <w:lang w:val="es-419"/>
        </w:rPr>
        <w:t xml:space="preserve"> </w:t>
      </w:r>
      <w:r w:rsidR="001271CA" w:rsidRPr="00A04B43">
        <w:rPr>
          <w:rFonts w:ascii="Times New Roman" w:hAnsi="Times New Roman" w:cs="Times New Roman"/>
          <w:sz w:val="24"/>
          <w:szCs w:val="24"/>
          <w:lang w:val="es-419"/>
        </w:rPr>
        <w:t>tomografía por emisión de positrones (</w:t>
      </w:r>
      <w:r w:rsidRPr="00A04B43">
        <w:rPr>
          <w:rFonts w:ascii="Times New Roman" w:hAnsi="Times New Roman" w:cs="Times New Roman"/>
          <w:sz w:val="24"/>
          <w:szCs w:val="24"/>
          <w:lang w:val="es-419"/>
        </w:rPr>
        <w:t>P</w:t>
      </w:r>
      <w:r w:rsidR="00330E70" w:rsidRPr="00A04B43">
        <w:rPr>
          <w:rFonts w:ascii="Times New Roman" w:hAnsi="Times New Roman" w:cs="Times New Roman"/>
          <w:sz w:val="24"/>
          <w:szCs w:val="24"/>
          <w:lang w:val="es-419"/>
        </w:rPr>
        <w:t>ET/</w:t>
      </w:r>
      <w:r w:rsidRPr="00A04B43">
        <w:rPr>
          <w:rFonts w:ascii="Times New Roman" w:hAnsi="Times New Roman" w:cs="Times New Roman"/>
          <w:sz w:val="24"/>
          <w:szCs w:val="24"/>
          <w:lang w:val="es-419"/>
        </w:rPr>
        <w:t>T</w:t>
      </w:r>
      <w:r w:rsidR="00330E70" w:rsidRPr="00A04B43">
        <w:rPr>
          <w:rFonts w:ascii="Times New Roman" w:hAnsi="Times New Roman" w:cs="Times New Roman"/>
          <w:sz w:val="24"/>
          <w:szCs w:val="24"/>
          <w:lang w:val="es-419"/>
        </w:rPr>
        <w:t>C</w:t>
      </w:r>
      <w:r w:rsidR="001271CA" w:rsidRPr="00A04B43">
        <w:rPr>
          <w:rFonts w:ascii="Times New Roman" w:hAnsi="Times New Roman" w:cs="Times New Roman"/>
          <w:sz w:val="24"/>
          <w:szCs w:val="24"/>
          <w:lang w:val="es-419"/>
        </w:rPr>
        <w:t>)</w:t>
      </w:r>
      <w:r w:rsidRPr="00A04B43">
        <w:rPr>
          <w:rFonts w:ascii="Times New Roman" w:hAnsi="Times New Roman" w:cs="Times New Roman"/>
          <w:sz w:val="24"/>
          <w:szCs w:val="24"/>
          <w:lang w:val="es-419"/>
        </w:rPr>
        <w:t xml:space="preserve"> el ameloblastoma maligno muestra intensa captación de </w:t>
      </w:r>
      <w:r w:rsidR="001271CA" w:rsidRPr="00A04B43">
        <w:rPr>
          <w:rFonts w:ascii="Times New Roman" w:hAnsi="Times New Roman" w:cs="Times New Roman"/>
          <w:sz w:val="24"/>
          <w:szCs w:val="24"/>
          <w:lang w:val="es-419"/>
        </w:rPr>
        <w:t>fluorodesoxiglucosa (</w:t>
      </w:r>
      <w:r w:rsidRPr="00A04B43">
        <w:rPr>
          <w:rFonts w:ascii="Times New Roman" w:hAnsi="Times New Roman" w:cs="Times New Roman"/>
          <w:sz w:val="24"/>
          <w:szCs w:val="24"/>
          <w:lang w:val="es-419"/>
        </w:rPr>
        <w:t>FDG</w:t>
      </w:r>
      <w:r w:rsidR="001271CA" w:rsidRPr="00A04B43">
        <w:rPr>
          <w:rFonts w:ascii="Times New Roman" w:hAnsi="Times New Roman" w:cs="Times New Roman"/>
          <w:sz w:val="24"/>
          <w:szCs w:val="24"/>
          <w:lang w:val="es-419"/>
        </w:rPr>
        <w:t>)</w:t>
      </w:r>
      <w:r w:rsidRPr="00A04B43">
        <w:rPr>
          <w:rFonts w:ascii="Times New Roman" w:hAnsi="Times New Roman" w:cs="Times New Roman"/>
          <w:sz w:val="24"/>
          <w:szCs w:val="24"/>
          <w:lang w:val="es-419"/>
        </w:rPr>
        <w:t>, útil en el estadiaje inicial y control postquirúgico.</w:t>
      </w:r>
    </w:p>
    <w:p w14:paraId="08D0DA7F" w14:textId="77777777" w:rsidR="00BD6CC7" w:rsidRPr="00A04B43" w:rsidRDefault="00BD6CC7"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Diagnósticos diferenciales:</w:t>
      </w:r>
    </w:p>
    <w:p w14:paraId="4F5AED3D" w14:textId="77777777" w:rsidR="002F4A9D" w:rsidRPr="00A04B43" w:rsidRDefault="002F4A9D" w:rsidP="000300C1">
      <w:pPr>
        <w:pStyle w:val="Prrafodelista"/>
        <w:numPr>
          <w:ilvl w:val="0"/>
          <w:numId w:val="1"/>
        </w:num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Mixoma odontogénico(clínica y radiológicamente indistinguibles)</w:t>
      </w:r>
      <w:r w:rsidR="00E33CEB" w:rsidRPr="00A04B43">
        <w:rPr>
          <w:rFonts w:ascii="Times New Roman" w:hAnsi="Times New Roman" w:cs="Times New Roman"/>
          <w:sz w:val="24"/>
          <w:szCs w:val="24"/>
          <w:lang w:val="es-419"/>
        </w:rPr>
        <w:t>.</w:t>
      </w:r>
    </w:p>
    <w:p w14:paraId="6E4C125A" w14:textId="77777777" w:rsidR="00BD6CC7" w:rsidRPr="00A04B43" w:rsidRDefault="00BD6CC7" w:rsidP="000300C1">
      <w:pPr>
        <w:pStyle w:val="Prrafodelista"/>
        <w:numPr>
          <w:ilvl w:val="0"/>
          <w:numId w:val="1"/>
        </w:num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Odontoma(</w:t>
      </w:r>
      <w:r w:rsidR="002F4A9D" w:rsidRPr="00A04B43">
        <w:rPr>
          <w:rFonts w:ascii="Times New Roman" w:hAnsi="Times New Roman" w:cs="Times New Roman"/>
          <w:sz w:val="24"/>
          <w:szCs w:val="24"/>
          <w:lang w:val="es-419"/>
        </w:rPr>
        <w:t>tumor odontogénico más frecuente y más</w:t>
      </w:r>
      <w:r w:rsidRPr="00A04B43">
        <w:rPr>
          <w:rFonts w:ascii="Times New Roman" w:hAnsi="Times New Roman" w:cs="Times New Roman"/>
          <w:sz w:val="24"/>
          <w:szCs w:val="24"/>
          <w:lang w:val="es-419"/>
        </w:rPr>
        <w:t xml:space="preserve"> común</w:t>
      </w:r>
      <w:r w:rsidR="002F4A9D" w:rsidRPr="00A04B43">
        <w:rPr>
          <w:rFonts w:ascii="Times New Roman" w:hAnsi="Times New Roman" w:cs="Times New Roman"/>
          <w:sz w:val="24"/>
          <w:szCs w:val="24"/>
          <w:lang w:val="es-419"/>
        </w:rPr>
        <w:t xml:space="preserve"> en la 2da década de la vida; lesiones blásticas con calcificaciones amorfas)</w:t>
      </w:r>
      <w:r w:rsidR="00E33CEB" w:rsidRPr="00A04B43">
        <w:rPr>
          <w:rFonts w:ascii="Times New Roman" w:hAnsi="Times New Roman" w:cs="Times New Roman"/>
          <w:sz w:val="24"/>
          <w:szCs w:val="24"/>
          <w:lang w:val="es-419"/>
        </w:rPr>
        <w:t>.</w:t>
      </w:r>
    </w:p>
    <w:p w14:paraId="7768F4B0" w14:textId="77777777" w:rsidR="002F4A9D" w:rsidRPr="00A04B43" w:rsidRDefault="002F4A9D" w:rsidP="000300C1">
      <w:pPr>
        <w:pStyle w:val="Prrafodelista"/>
        <w:numPr>
          <w:ilvl w:val="0"/>
          <w:numId w:val="1"/>
        </w:num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Cementoma(no rompe la cortical)</w:t>
      </w:r>
      <w:r w:rsidR="00E33CEB" w:rsidRPr="00A04B43">
        <w:rPr>
          <w:rFonts w:ascii="Times New Roman" w:hAnsi="Times New Roman" w:cs="Times New Roman"/>
          <w:sz w:val="24"/>
          <w:szCs w:val="24"/>
          <w:lang w:val="es-419"/>
        </w:rPr>
        <w:t>.</w:t>
      </w:r>
    </w:p>
    <w:p w14:paraId="107FF6A8" w14:textId="77777777" w:rsidR="0063371B" w:rsidRPr="00A04B43" w:rsidRDefault="0063371B" w:rsidP="000300C1">
      <w:pPr>
        <w:pStyle w:val="Prrafodelista"/>
        <w:numPr>
          <w:ilvl w:val="0"/>
          <w:numId w:val="1"/>
        </w:num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Tumor odontogénico adenomatoide(más frecuente en niñas y mujeres jóvenes)</w:t>
      </w:r>
      <w:r w:rsidR="00E33CEB" w:rsidRPr="00A04B43">
        <w:rPr>
          <w:rFonts w:ascii="Times New Roman" w:hAnsi="Times New Roman" w:cs="Times New Roman"/>
          <w:sz w:val="24"/>
          <w:szCs w:val="24"/>
          <w:lang w:val="es-419"/>
        </w:rPr>
        <w:t>.</w:t>
      </w:r>
    </w:p>
    <w:p w14:paraId="1826421B" w14:textId="77777777" w:rsidR="00BD6CC7" w:rsidRPr="00A04B43" w:rsidRDefault="0063371B" w:rsidP="000300C1">
      <w:pPr>
        <w:pStyle w:val="Prrafodelista"/>
        <w:numPr>
          <w:ilvl w:val="0"/>
          <w:numId w:val="1"/>
        </w:num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Fibroma ameloblastico(a menudo dentro de la mandíbula posterior)</w:t>
      </w:r>
      <w:r w:rsidR="00E33CEB" w:rsidRPr="00A04B43">
        <w:rPr>
          <w:rFonts w:ascii="Times New Roman" w:hAnsi="Times New Roman" w:cs="Times New Roman"/>
          <w:sz w:val="24"/>
          <w:szCs w:val="24"/>
          <w:lang w:val="es-419"/>
        </w:rPr>
        <w:t>.</w:t>
      </w:r>
    </w:p>
    <w:p w14:paraId="0EC2CCB2" w14:textId="77777777" w:rsidR="006C0134" w:rsidRPr="00A04B43" w:rsidRDefault="00C2279E"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lang w:val="es-419"/>
        </w:rPr>
        <w:t>Conclusión</w:t>
      </w:r>
    </w:p>
    <w:p w14:paraId="3FC9AA3A" w14:textId="5F2CCAEC" w:rsidR="00F93EB7" w:rsidRPr="00A04B43" w:rsidRDefault="006C0134" w:rsidP="000300C1">
      <w:pPr>
        <w:spacing w:line="240" w:lineRule="auto"/>
        <w:rPr>
          <w:rFonts w:ascii="Times New Roman" w:hAnsi="Times New Roman" w:cs="Times New Roman"/>
          <w:sz w:val="24"/>
          <w:szCs w:val="24"/>
          <w:lang w:val="es-419"/>
        </w:rPr>
      </w:pPr>
      <w:r w:rsidRPr="00A04B43">
        <w:rPr>
          <w:rFonts w:ascii="Times New Roman" w:hAnsi="Times New Roman" w:cs="Times New Roman"/>
          <w:sz w:val="24"/>
          <w:szCs w:val="24"/>
        </w:rPr>
        <w:t xml:space="preserve">El ameloblastoma es un tumor ectodérmico benigno de origen odontogénico y se considera la neoplasia odontogénica epitelial más común. </w:t>
      </w:r>
      <w:r w:rsidRPr="00A04B43">
        <w:rPr>
          <w:rFonts w:ascii="Times New Roman" w:hAnsi="Times New Roman" w:cs="Times New Roman"/>
          <w:sz w:val="24"/>
          <w:szCs w:val="24"/>
          <w:lang w:val="es-419"/>
        </w:rPr>
        <w:t>Por la localización puede asociarse con quistes fo</w:t>
      </w:r>
      <w:r w:rsidR="00330E70" w:rsidRPr="00A04B43">
        <w:rPr>
          <w:rFonts w:ascii="Times New Roman" w:hAnsi="Times New Roman" w:cs="Times New Roman"/>
          <w:sz w:val="24"/>
          <w:szCs w:val="24"/>
          <w:lang w:val="es-419"/>
        </w:rPr>
        <w:t>liculares o dientes impactados y t</w:t>
      </w:r>
      <w:r w:rsidRPr="00A04B43">
        <w:rPr>
          <w:rFonts w:ascii="Times New Roman" w:hAnsi="Times New Roman" w:cs="Times New Roman"/>
          <w:sz w:val="24"/>
          <w:szCs w:val="24"/>
          <w:lang w:val="es-419"/>
        </w:rPr>
        <w:t xml:space="preserve">iene </w:t>
      </w:r>
      <w:r w:rsidR="00330E70" w:rsidRPr="00A04B43">
        <w:rPr>
          <w:rFonts w:ascii="Times New Roman" w:hAnsi="Times New Roman" w:cs="Times New Roman"/>
          <w:sz w:val="24"/>
          <w:szCs w:val="24"/>
          <w:lang w:val="es-419"/>
        </w:rPr>
        <w:t xml:space="preserve">una </w:t>
      </w:r>
      <w:r w:rsidRPr="00A04B43">
        <w:rPr>
          <w:rFonts w:ascii="Times New Roman" w:hAnsi="Times New Roman" w:cs="Times New Roman"/>
          <w:sz w:val="24"/>
          <w:szCs w:val="24"/>
          <w:lang w:val="es-419"/>
        </w:rPr>
        <w:t>elevada tasa de recidiva.</w:t>
      </w:r>
      <w:r w:rsidR="009768A3" w:rsidRPr="00A04B43">
        <w:rPr>
          <w:rFonts w:ascii="Times New Roman" w:hAnsi="Times New Roman" w:cs="Times New Roman"/>
          <w:sz w:val="24"/>
          <w:szCs w:val="24"/>
          <w:lang w:val="es-419"/>
        </w:rPr>
        <w:t xml:space="preserve"> </w:t>
      </w:r>
      <w:r w:rsidR="0072272B" w:rsidRPr="00A04B43">
        <w:rPr>
          <w:rFonts w:ascii="Times New Roman" w:hAnsi="Times New Roman" w:cs="Times New Roman"/>
          <w:sz w:val="24"/>
          <w:szCs w:val="24"/>
          <w:lang w:val="es-419"/>
        </w:rPr>
        <w:t xml:space="preserve">La tomografía </w:t>
      </w:r>
      <w:r w:rsidR="009768A3" w:rsidRPr="00A04B43">
        <w:rPr>
          <w:rFonts w:ascii="Times New Roman" w:hAnsi="Times New Roman" w:cs="Times New Roman"/>
          <w:sz w:val="24"/>
          <w:szCs w:val="24"/>
          <w:lang w:val="es-419"/>
        </w:rPr>
        <w:t xml:space="preserve">computada y la resonancia magnética  tienen sus características  descritas y la </w:t>
      </w:r>
      <w:r w:rsidR="00F93EB7" w:rsidRPr="00A04B43">
        <w:rPr>
          <w:rFonts w:ascii="Times New Roman" w:hAnsi="Times New Roman" w:cs="Times New Roman"/>
          <w:sz w:val="24"/>
          <w:szCs w:val="24"/>
          <w:lang w:val="es-419"/>
        </w:rPr>
        <w:t xml:space="preserve"> histología puede determinar el carácter benigno o maligno puede sufrir transformación carcinomatosa </w:t>
      </w:r>
      <w:r w:rsidR="009768A3" w:rsidRPr="00A04B43">
        <w:rPr>
          <w:rFonts w:ascii="Times New Roman" w:hAnsi="Times New Roman" w:cs="Times New Roman"/>
          <w:sz w:val="24"/>
          <w:szCs w:val="24"/>
          <w:lang w:val="es-419"/>
        </w:rPr>
        <w:t>e incluso hacer metástasis aunque son raras.</w:t>
      </w:r>
    </w:p>
    <w:p w14:paraId="36944245" w14:textId="77777777" w:rsidR="00F93EB7" w:rsidRPr="00A04B43" w:rsidRDefault="00F93EB7" w:rsidP="000300C1">
      <w:pPr>
        <w:spacing w:line="240" w:lineRule="auto"/>
        <w:rPr>
          <w:rFonts w:ascii="Times New Roman" w:hAnsi="Times New Roman" w:cs="Times New Roman"/>
          <w:sz w:val="24"/>
          <w:szCs w:val="24"/>
        </w:rPr>
      </w:pPr>
    </w:p>
    <w:p w14:paraId="70BF2AAE" w14:textId="77777777" w:rsidR="00403FCC" w:rsidRPr="00A04B43" w:rsidRDefault="00403FCC" w:rsidP="000300C1">
      <w:pPr>
        <w:spacing w:line="240" w:lineRule="auto"/>
        <w:rPr>
          <w:rFonts w:ascii="Times New Roman" w:hAnsi="Times New Roman" w:cs="Times New Roman"/>
          <w:b/>
          <w:sz w:val="24"/>
          <w:szCs w:val="24"/>
        </w:rPr>
      </w:pPr>
    </w:p>
    <w:p w14:paraId="70D53857" w14:textId="77777777" w:rsidR="0092154C" w:rsidRPr="00A04B43" w:rsidRDefault="0092154C" w:rsidP="000300C1">
      <w:pPr>
        <w:spacing w:line="240" w:lineRule="auto"/>
        <w:rPr>
          <w:rFonts w:ascii="Times New Roman" w:hAnsi="Times New Roman" w:cs="Times New Roman"/>
          <w:b/>
          <w:sz w:val="24"/>
          <w:szCs w:val="24"/>
        </w:rPr>
      </w:pPr>
    </w:p>
    <w:p w14:paraId="3EDF476F" w14:textId="77777777" w:rsidR="00403FCC" w:rsidRPr="00A04B43" w:rsidRDefault="00403FCC"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 xml:space="preserve">Bibliografía </w:t>
      </w:r>
    </w:p>
    <w:p w14:paraId="16C44179" w14:textId="77777777" w:rsidR="004F3D6D" w:rsidRPr="00A04B43" w:rsidRDefault="001271CA" w:rsidP="000300C1">
      <w:pPr>
        <w:spacing w:line="240" w:lineRule="auto"/>
        <w:rPr>
          <w:rFonts w:ascii="Times New Roman" w:hAnsi="Times New Roman" w:cs="Times New Roman"/>
          <w:bCs/>
          <w:sz w:val="24"/>
          <w:szCs w:val="24"/>
          <w:lang w:val="en-CA"/>
        </w:rPr>
      </w:pPr>
      <w:r w:rsidRPr="00A04B43">
        <w:rPr>
          <w:rFonts w:ascii="Times New Roman" w:hAnsi="Times New Roman" w:cs="Times New Roman"/>
          <w:sz w:val="24"/>
          <w:szCs w:val="24"/>
        </w:rPr>
        <w:t>1.</w:t>
      </w:r>
      <w:r w:rsidR="004F3D6D" w:rsidRPr="00A04B43">
        <w:rPr>
          <w:rFonts w:ascii="Times New Roman" w:hAnsi="Times New Roman" w:cs="Times New Roman"/>
          <w:sz w:val="24"/>
          <w:szCs w:val="24"/>
        </w:rPr>
        <w:t xml:space="preserve"> Margaret N. Chapman, Rohini N. Nadgir.</w:t>
      </w:r>
      <w:r w:rsidR="004F3D6D" w:rsidRPr="00A04B43">
        <w:rPr>
          <w:rFonts w:ascii="Times New Roman" w:eastAsia="Times New Roman" w:hAnsi="Times New Roman" w:cs="Times New Roman"/>
          <w:b/>
          <w:bCs/>
          <w:color w:val="000000"/>
          <w:kern w:val="36"/>
          <w:sz w:val="24"/>
          <w:szCs w:val="24"/>
          <w:lang w:eastAsia="es-419"/>
        </w:rPr>
        <w:t xml:space="preserve"> </w:t>
      </w:r>
      <w:r w:rsidR="004F3D6D" w:rsidRPr="00A04B43">
        <w:rPr>
          <w:rFonts w:ascii="Times New Roman" w:hAnsi="Times New Roman" w:cs="Times New Roman"/>
          <w:bCs/>
          <w:sz w:val="24"/>
          <w:szCs w:val="24"/>
          <w:lang w:val="en-CA"/>
        </w:rPr>
        <w:t xml:space="preserve">Periapical Lucency around the Tooth: Radiologic Evaluation and Differential Diagnosis. </w:t>
      </w:r>
      <w:proofErr w:type="gramStart"/>
      <w:r w:rsidR="004F3D6D" w:rsidRPr="00A04B43">
        <w:rPr>
          <w:rFonts w:ascii="Times New Roman" w:hAnsi="Times New Roman" w:cs="Times New Roman"/>
          <w:bCs/>
          <w:sz w:val="24"/>
          <w:szCs w:val="24"/>
          <w:lang w:val="en-CA"/>
        </w:rPr>
        <w:t>Vol</w:t>
      </w:r>
      <w:r w:rsidR="00851579" w:rsidRPr="00A04B43">
        <w:rPr>
          <w:rFonts w:ascii="Times New Roman" w:hAnsi="Times New Roman" w:cs="Times New Roman"/>
          <w:bCs/>
          <w:sz w:val="24"/>
          <w:szCs w:val="24"/>
          <w:lang w:val="en-CA"/>
        </w:rPr>
        <w:t xml:space="preserve">úmen </w:t>
      </w:r>
      <w:r w:rsidR="004F3D6D" w:rsidRPr="00A04B43">
        <w:rPr>
          <w:rFonts w:ascii="Times New Roman" w:hAnsi="Times New Roman" w:cs="Times New Roman"/>
          <w:bCs/>
          <w:sz w:val="24"/>
          <w:szCs w:val="24"/>
          <w:lang w:val="en-CA"/>
        </w:rPr>
        <w:t>33.</w:t>
      </w:r>
      <w:proofErr w:type="gramEnd"/>
      <w:r w:rsidR="004F3D6D" w:rsidRPr="00A04B43">
        <w:rPr>
          <w:rFonts w:ascii="Times New Roman" w:hAnsi="Times New Roman" w:cs="Times New Roman"/>
          <w:bCs/>
          <w:sz w:val="24"/>
          <w:szCs w:val="24"/>
          <w:lang w:val="en-CA"/>
        </w:rPr>
        <w:t xml:space="preserve"> </w:t>
      </w:r>
      <w:proofErr w:type="gramStart"/>
      <w:r w:rsidR="004F3D6D" w:rsidRPr="00A04B43">
        <w:rPr>
          <w:rFonts w:ascii="Times New Roman" w:hAnsi="Times New Roman" w:cs="Times New Roman"/>
          <w:bCs/>
          <w:sz w:val="24"/>
          <w:szCs w:val="24"/>
          <w:lang w:val="en-CA"/>
        </w:rPr>
        <w:t>Número 1</w:t>
      </w:r>
      <w:r w:rsidR="00851579" w:rsidRPr="00A04B43">
        <w:rPr>
          <w:rFonts w:ascii="Times New Roman" w:hAnsi="Times New Roman" w:cs="Times New Roman"/>
          <w:bCs/>
          <w:sz w:val="24"/>
          <w:szCs w:val="24"/>
          <w:lang w:val="en-CA"/>
        </w:rPr>
        <w:t>.</w:t>
      </w:r>
      <w:proofErr w:type="gramEnd"/>
      <w:r w:rsidR="00851579" w:rsidRPr="00A04B43">
        <w:rPr>
          <w:rFonts w:ascii="Times New Roman" w:hAnsi="Times New Roman" w:cs="Times New Roman"/>
          <w:bCs/>
          <w:sz w:val="24"/>
          <w:szCs w:val="24"/>
          <w:lang w:val="en-CA"/>
        </w:rPr>
        <w:t xml:space="preserve"> </w:t>
      </w:r>
      <w:proofErr w:type="gramStart"/>
      <w:r w:rsidR="00851579" w:rsidRPr="00A04B43">
        <w:rPr>
          <w:rFonts w:ascii="Times New Roman" w:hAnsi="Times New Roman" w:cs="Times New Roman"/>
          <w:bCs/>
          <w:sz w:val="24"/>
          <w:szCs w:val="24"/>
          <w:lang w:val="en-CA"/>
        </w:rPr>
        <w:t>Enero 2013.</w:t>
      </w:r>
      <w:proofErr w:type="gramEnd"/>
    </w:p>
    <w:p w14:paraId="021071C3" w14:textId="77777777" w:rsidR="00851579" w:rsidRPr="00A04B43" w:rsidRDefault="00851579" w:rsidP="000300C1">
      <w:pPr>
        <w:spacing w:line="240" w:lineRule="auto"/>
        <w:rPr>
          <w:rFonts w:ascii="Times New Roman" w:hAnsi="Times New Roman" w:cs="Times New Roman"/>
          <w:bCs/>
          <w:sz w:val="24"/>
          <w:szCs w:val="24"/>
          <w:lang w:val="en-CA"/>
        </w:rPr>
      </w:pPr>
      <w:r w:rsidRPr="00A04B43">
        <w:rPr>
          <w:rFonts w:ascii="Times New Roman" w:hAnsi="Times New Roman" w:cs="Times New Roman"/>
          <w:bCs/>
          <w:sz w:val="24"/>
          <w:szCs w:val="24"/>
          <w:lang w:val="en-CA"/>
        </w:rPr>
        <w:t>2</w:t>
      </w:r>
      <w:r w:rsidR="001271CA" w:rsidRPr="00A04B43">
        <w:rPr>
          <w:rFonts w:ascii="Times New Roman" w:hAnsi="Times New Roman" w:cs="Times New Roman"/>
          <w:bCs/>
          <w:sz w:val="24"/>
          <w:szCs w:val="24"/>
          <w:lang w:val="en-CA"/>
        </w:rPr>
        <w:t>.</w:t>
      </w:r>
      <w:r w:rsidR="00820299" w:rsidRPr="00A04B43">
        <w:rPr>
          <w:rFonts w:ascii="Times New Roman" w:hAnsi="Times New Roman" w:cs="Times New Roman"/>
          <w:bCs/>
          <w:sz w:val="24"/>
          <w:szCs w:val="24"/>
          <w:lang w:val="en-CA"/>
        </w:rPr>
        <w:t xml:space="preserve"> </w:t>
      </w:r>
      <w:r w:rsidR="00D34608" w:rsidRPr="00A04B43">
        <w:rPr>
          <w:rFonts w:ascii="Times New Roman" w:hAnsi="Times New Roman" w:cs="Times New Roman"/>
          <w:bCs/>
          <w:sz w:val="24"/>
          <w:szCs w:val="24"/>
          <w:lang w:val="en-CA"/>
        </w:rPr>
        <w:t>Brooke Devenney-Cakir</w:t>
      </w:r>
      <w:r w:rsidR="00D34608" w:rsidRPr="00A04B43">
        <w:rPr>
          <w:rFonts w:ascii="Times New Roman" w:hAnsi="Times New Roman" w:cs="Times New Roman"/>
          <w:bCs/>
          <w:sz w:val="24"/>
          <w:szCs w:val="24"/>
          <w:vertAlign w:val="superscript"/>
          <w:lang w:val="en-CA"/>
        </w:rPr>
        <w:t>1</w:t>
      </w:r>
      <w:r w:rsidR="00D34608" w:rsidRPr="00A04B43">
        <w:rPr>
          <w:rFonts w:ascii="Times New Roman" w:hAnsi="Times New Roman" w:cs="Times New Roman"/>
          <w:bCs/>
          <w:sz w:val="24"/>
          <w:szCs w:val="24"/>
          <w:lang w:val="en-CA"/>
        </w:rPr>
        <w:t>, Rathan M. Subramaniam. Cystic and Cystic-Appearing     Lesions of the Mandible: </w:t>
      </w:r>
      <w:r w:rsidR="00D34608" w:rsidRPr="00A04B43">
        <w:rPr>
          <w:rFonts w:ascii="Times New Roman" w:hAnsi="Times New Roman" w:cs="Times New Roman"/>
          <w:bCs/>
          <w:i/>
          <w:iCs/>
          <w:sz w:val="24"/>
          <w:szCs w:val="24"/>
          <w:lang w:val="en-CA"/>
        </w:rPr>
        <w:t>Review</w:t>
      </w:r>
      <w:r w:rsidR="00D34608" w:rsidRPr="00A04B43">
        <w:rPr>
          <w:rFonts w:ascii="Times New Roman" w:hAnsi="Times New Roman" w:cs="Times New Roman"/>
          <w:bCs/>
          <w:sz w:val="24"/>
          <w:szCs w:val="24"/>
          <w:lang w:val="en-CA"/>
        </w:rPr>
        <w:t xml:space="preserve">. </w:t>
      </w:r>
      <w:proofErr w:type="gramStart"/>
      <w:r w:rsidR="00D34608" w:rsidRPr="00A04B43">
        <w:rPr>
          <w:rFonts w:ascii="Times New Roman" w:hAnsi="Times New Roman" w:cs="Times New Roman"/>
          <w:bCs/>
          <w:sz w:val="24"/>
          <w:szCs w:val="24"/>
          <w:lang w:val="en-CA"/>
        </w:rPr>
        <w:t>AJR.</w:t>
      </w:r>
      <w:proofErr w:type="gramEnd"/>
      <w:r w:rsidR="00D34608" w:rsidRPr="00A04B43">
        <w:rPr>
          <w:rFonts w:ascii="Times New Roman" w:hAnsi="Times New Roman" w:cs="Times New Roman"/>
          <w:bCs/>
          <w:sz w:val="24"/>
          <w:szCs w:val="24"/>
          <w:lang w:val="en-CA"/>
        </w:rPr>
        <w:t xml:space="preserve"> </w:t>
      </w:r>
      <w:proofErr w:type="gramStart"/>
      <w:r w:rsidR="00D34608" w:rsidRPr="00A04B43">
        <w:rPr>
          <w:rFonts w:ascii="Times New Roman" w:hAnsi="Times New Roman" w:cs="Times New Roman"/>
          <w:bCs/>
          <w:sz w:val="24"/>
          <w:szCs w:val="24"/>
          <w:lang w:val="en-CA"/>
        </w:rPr>
        <w:t>Volumen 196.</w:t>
      </w:r>
      <w:proofErr w:type="gramEnd"/>
      <w:r w:rsidR="00D34608" w:rsidRPr="00A04B43">
        <w:rPr>
          <w:rFonts w:ascii="Times New Roman" w:hAnsi="Times New Roman" w:cs="Times New Roman"/>
          <w:bCs/>
          <w:sz w:val="24"/>
          <w:szCs w:val="24"/>
          <w:lang w:val="en-CA"/>
        </w:rPr>
        <w:t xml:space="preserve"> </w:t>
      </w:r>
      <w:proofErr w:type="gramStart"/>
      <w:r w:rsidR="00D34608" w:rsidRPr="00A04B43">
        <w:rPr>
          <w:rFonts w:ascii="Times New Roman" w:hAnsi="Times New Roman" w:cs="Times New Roman"/>
          <w:bCs/>
          <w:sz w:val="24"/>
          <w:szCs w:val="24"/>
          <w:lang w:val="en-CA"/>
        </w:rPr>
        <w:t>Issue 6.</w:t>
      </w:r>
      <w:proofErr w:type="gramEnd"/>
      <w:r w:rsidR="00D34608" w:rsidRPr="00A04B43">
        <w:rPr>
          <w:rFonts w:ascii="Times New Roman" w:hAnsi="Times New Roman" w:cs="Times New Roman"/>
          <w:bCs/>
          <w:sz w:val="24"/>
          <w:szCs w:val="24"/>
          <w:lang w:val="en-CA"/>
        </w:rPr>
        <w:t xml:space="preserve"> 2011.</w:t>
      </w:r>
    </w:p>
    <w:p w14:paraId="4BE8FF29" w14:textId="77777777" w:rsidR="00C67478" w:rsidRPr="00A04B43" w:rsidRDefault="00C67478" w:rsidP="000300C1">
      <w:pPr>
        <w:spacing w:line="240" w:lineRule="auto"/>
        <w:rPr>
          <w:rFonts w:ascii="Times New Roman" w:hAnsi="Times New Roman" w:cs="Times New Roman"/>
          <w:bCs/>
          <w:sz w:val="24"/>
          <w:szCs w:val="24"/>
          <w:lang w:val="en-CA"/>
        </w:rPr>
      </w:pPr>
      <w:r w:rsidRPr="00A04B43">
        <w:rPr>
          <w:rFonts w:ascii="Times New Roman" w:hAnsi="Times New Roman" w:cs="Times New Roman"/>
          <w:bCs/>
          <w:sz w:val="24"/>
          <w:szCs w:val="24"/>
          <w:lang w:val="en-CA"/>
        </w:rPr>
        <w:lastRenderedPageBreak/>
        <w:t>3</w:t>
      </w:r>
      <w:r w:rsidR="001271CA" w:rsidRPr="00A04B43">
        <w:rPr>
          <w:rFonts w:ascii="Times New Roman" w:hAnsi="Times New Roman" w:cs="Times New Roman"/>
          <w:bCs/>
          <w:sz w:val="24"/>
          <w:szCs w:val="24"/>
          <w:lang w:val="en-CA"/>
        </w:rPr>
        <w:t>.</w:t>
      </w:r>
      <w:r w:rsidR="00820299" w:rsidRPr="00A04B43">
        <w:rPr>
          <w:rFonts w:ascii="Times New Roman" w:hAnsi="Times New Roman" w:cs="Times New Roman"/>
          <w:bCs/>
          <w:sz w:val="24"/>
          <w:szCs w:val="24"/>
          <w:lang w:val="en-CA"/>
        </w:rPr>
        <w:t xml:space="preserve"> Kreppel M, Zöller J. Ameloblastoma—Clinical, radiological, and therapeutic findings. </w:t>
      </w:r>
      <w:r w:rsidR="00820299" w:rsidRPr="00A04B43">
        <w:rPr>
          <w:rFonts w:ascii="Times New Roman" w:hAnsi="Times New Roman" w:cs="Times New Roman"/>
          <w:bCs/>
          <w:i/>
          <w:iCs/>
          <w:sz w:val="24"/>
          <w:szCs w:val="24"/>
          <w:lang w:val="en-CA"/>
        </w:rPr>
        <w:t>Oral Dis</w:t>
      </w:r>
      <w:r w:rsidR="00820299" w:rsidRPr="00A04B43">
        <w:rPr>
          <w:rFonts w:ascii="Times New Roman" w:hAnsi="Times New Roman" w:cs="Times New Roman"/>
          <w:bCs/>
          <w:sz w:val="24"/>
          <w:szCs w:val="24"/>
          <w:lang w:val="en-CA"/>
        </w:rPr>
        <w:t>.</w:t>
      </w:r>
      <w:r w:rsidR="0072272B" w:rsidRPr="00A04B43">
        <w:rPr>
          <w:rFonts w:ascii="Times New Roman" w:hAnsi="Times New Roman" w:cs="Times New Roman"/>
          <w:bCs/>
          <w:sz w:val="24"/>
          <w:szCs w:val="24"/>
          <w:lang w:val="en-CA"/>
        </w:rPr>
        <w:t xml:space="preserve"> Junio 2017</w:t>
      </w:r>
      <w:r w:rsidR="00820299" w:rsidRPr="00A04B43">
        <w:rPr>
          <w:rFonts w:ascii="Times New Roman" w:hAnsi="Times New Roman" w:cs="Times New Roman"/>
          <w:bCs/>
          <w:sz w:val="24"/>
          <w:szCs w:val="24"/>
          <w:lang w:val="en-CA"/>
        </w:rPr>
        <w:t xml:space="preserve">; 24:63–66. </w:t>
      </w:r>
      <w:r w:rsidR="009D2F3B" w:rsidRPr="00A04B43">
        <w:rPr>
          <w:rFonts w:ascii="Times New Roman" w:hAnsi="Times New Roman" w:cs="Times New Roman"/>
          <w:bCs/>
          <w:sz w:val="24"/>
          <w:szCs w:val="24"/>
          <w:lang w:val="en-CA"/>
        </w:rPr>
        <w:t>https://doi.org/10.1111/odi.12702</w:t>
      </w:r>
    </w:p>
    <w:p w14:paraId="4491A003" w14:textId="77777777" w:rsidR="009D2F3B" w:rsidRPr="00A04B43" w:rsidRDefault="009D2F3B" w:rsidP="000300C1">
      <w:pPr>
        <w:spacing w:line="240" w:lineRule="auto"/>
        <w:rPr>
          <w:rFonts w:ascii="Times New Roman" w:hAnsi="Times New Roman" w:cs="Times New Roman"/>
          <w:bCs/>
          <w:sz w:val="24"/>
          <w:szCs w:val="24"/>
          <w:lang w:val="en-CA"/>
        </w:rPr>
      </w:pPr>
      <w:r w:rsidRPr="00A04B43">
        <w:rPr>
          <w:rFonts w:ascii="Times New Roman" w:hAnsi="Times New Roman" w:cs="Times New Roman"/>
          <w:bCs/>
          <w:sz w:val="24"/>
          <w:szCs w:val="24"/>
          <w:lang w:val="en-CA"/>
        </w:rPr>
        <w:t>4</w:t>
      </w:r>
      <w:r w:rsidR="001271CA" w:rsidRPr="00A04B43">
        <w:rPr>
          <w:rFonts w:ascii="Times New Roman" w:hAnsi="Times New Roman" w:cs="Times New Roman"/>
          <w:bCs/>
          <w:sz w:val="24"/>
          <w:szCs w:val="24"/>
          <w:lang w:val="en-CA"/>
        </w:rPr>
        <w:t>.</w:t>
      </w:r>
      <w:r w:rsidRPr="00A04B43">
        <w:rPr>
          <w:rFonts w:ascii="Times New Roman" w:hAnsi="Times New Roman" w:cs="Times New Roman"/>
          <w:bCs/>
          <w:sz w:val="24"/>
          <w:szCs w:val="24"/>
          <w:lang w:val="en-CA"/>
        </w:rPr>
        <w:t xml:space="preserve"> More C, Tailor M, Patel HJ, Asrani M, Thakkar K, Adalja C. Radiographic analysis of ameloblastoma: A retrospective study. Indian J Dent Res [serial online] 2012 [cited 2019 Nov 10]; 23:698</w:t>
      </w:r>
    </w:p>
    <w:p w14:paraId="21B474F3" w14:textId="5F19385E" w:rsidR="0000768D" w:rsidRPr="00A04B43" w:rsidRDefault="0000768D" w:rsidP="000300C1">
      <w:pPr>
        <w:spacing w:line="240" w:lineRule="auto"/>
        <w:rPr>
          <w:rFonts w:ascii="Times New Roman" w:hAnsi="Times New Roman" w:cs="Times New Roman"/>
          <w:bCs/>
          <w:sz w:val="24"/>
          <w:szCs w:val="24"/>
          <w:lang w:val="en-CA"/>
        </w:rPr>
      </w:pPr>
      <w:r w:rsidRPr="00A04B43">
        <w:rPr>
          <w:rFonts w:ascii="Times New Roman" w:hAnsi="Times New Roman" w:cs="Times New Roman"/>
          <w:bCs/>
          <w:sz w:val="24"/>
          <w:szCs w:val="24"/>
          <w:lang w:val="en-CA"/>
        </w:rPr>
        <w:t>5</w:t>
      </w:r>
      <w:r w:rsidR="001271CA" w:rsidRPr="00A04B43">
        <w:rPr>
          <w:rFonts w:ascii="Times New Roman" w:hAnsi="Times New Roman" w:cs="Times New Roman"/>
          <w:bCs/>
          <w:sz w:val="24"/>
          <w:szCs w:val="24"/>
          <w:lang w:val="en-CA"/>
        </w:rPr>
        <w:t>.</w:t>
      </w:r>
      <w:r w:rsidRPr="00A04B43">
        <w:rPr>
          <w:rFonts w:ascii="Times New Roman" w:hAnsi="Times New Roman" w:cs="Times New Roman"/>
          <w:bCs/>
          <w:sz w:val="24"/>
          <w:szCs w:val="24"/>
          <w:lang w:val="en-CA"/>
        </w:rPr>
        <w:t xml:space="preserve"> Brian L. Dunfee, Osamu Sakai.</w:t>
      </w:r>
      <w:r w:rsidRPr="00A04B43">
        <w:rPr>
          <w:rFonts w:ascii="Times New Roman" w:eastAsia="Times New Roman" w:hAnsi="Times New Roman" w:cs="Times New Roman"/>
          <w:b/>
          <w:bCs/>
          <w:color w:val="000000"/>
          <w:kern w:val="36"/>
          <w:sz w:val="24"/>
          <w:szCs w:val="24"/>
          <w:lang w:val="en-CA" w:eastAsia="es-419"/>
        </w:rPr>
        <w:t xml:space="preserve"> </w:t>
      </w:r>
      <w:proofErr w:type="gramStart"/>
      <w:r w:rsidRPr="00A04B43">
        <w:rPr>
          <w:rFonts w:ascii="Times New Roman" w:hAnsi="Times New Roman" w:cs="Times New Roman"/>
          <w:bCs/>
          <w:sz w:val="24"/>
          <w:szCs w:val="24"/>
          <w:lang w:val="en-CA"/>
        </w:rPr>
        <w:t>Radiologic and Pathologic Characteristics of Benign and Malignant Lesions of the Mandible</w:t>
      </w:r>
      <w:r w:rsidR="005D7BD3" w:rsidRPr="00A04B43">
        <w:rPr>
          <w:rFonts w:ascii="Times New Roman" w:hAnsi="Times New Roman" w:cs="Times New Roman"/>
          <w:bCs/>
          <w:sz w:val="24"/>
          <w:szCs w:val="24"/>
          <w:lang w:val="en-CA"/>
        </w:rPr>
        <w:t>.</w:t>
      </w:r>
      <w:proofErr w:type="gramEnd"/>
      <w:r w:rsidR="005D7BD3" w:rsidRPr="00A04B43">
        <w:rPr>
          <w:rFonts w:ascii="Times New Roman" w:hAnsi="Times New Roman" w:cs="Times New Roman"/>
          <w:bCs/>
          <w:sz w:val="24"/>
          <w:szCs w:val="24"/>
          <w:lang w:val="en-CA"/>
        </w:rPr>
        <w:t xml:space="preserve"> </w:t>
      </w:r>
      <w:proofErr w:type="gramStart"/>
      <w:r w:rsidR="005D7BD3" w:rsidRPr="00A04B43">
        <w:rPr>
          <w:rFonts w:ascii="Times New Roman" w:hAnsi="Times New Roman" w:cs="Times New Roman"/>
          <w:bCs/>
          <w:sz w:val="24"/>
          <w:szCs w:val="24"/>
          <w:lang w:val="en-CA"/>
        </w:rPr>
        <w:t>Volúmen 26.</w:t>
      </w:r>
      <w:proofErr w:type="gramEnd"/>
      <w:r w:rsidR="005D7BD3" w:rsidRPr="00A04B43">
        <w:rPr>
          <w:rFonts w:ascii="Times New Roman" w:hAnsi="Times New Roman" w:cs="Times New Roman"/>
          <w:bCs/>
          <w:sz w:val="24"/>
          <w:szCs w:val="24"/>
          <w:lang w:val="en-CA"/>
        </w:rPr>
        <w:t xml:space="preserve"> </w:t>
      </w:r>
      <w:proofErr w:type="gramStart"/>
      <w:r w:rsidR="005D7BD3" w:rsidRPr="00A04B43">
        <w:rPr>
          <w:rFonts w:ascii="Times New Roman" w:hAnsi="Times New Roman" w:cs="Times New Roman"/>
          <w:bCs/>
          <w:sz w:val="24"/>
          <w:szCs w:val="24"/>
          <w:lang w:val="en-CA"/>
        </w:rPr>
        <w:t>Número 6.</w:t>
      </w:r>
      <w:proofErr w:type="gramEnd"/>
      <w:r w:rsidR="005D7BD3" w:rsidRPr="00A04B43">
        <w:rPr>
          <w:rFonts w:ascii="Times New Roman" w:hAnsi="Times New Roman" w:cs="Times New Roman"/>
          <w:bCs/>
          <w:sz w:val="24"/>
          <w:szCs w:val="24"/>
          <w:lang w:val="en-CA"/>
        </w:rPr>
        <w:t xml:space="preserve"> </w:t>
      </w:r>
      <w:r w:rsidR="001C0974" w:rsidRPr="00A04B43">
        <w:rPr>
          <w:rFonts w:ascii="Times New Roman" w:hAnsi="Times New Roman" w:cs="Times New Roman"/>
          <w:bCs/>
          <w:sz w:val="24"/>
          <w:szCs w:val="24"/>
          <w:lang w:val="en-CA"/>
        </w:rPr>
        <w:t>November</w:t>
      </w:r>
      <w:r w:rsidR="005D7BD3" w:rsidRPr="00A04B43">
        <w:rPr>
          <w:rFonts w:ascii="Times New Roman" w:hAnsi="Times New Roman" w:cs="Times New Roman"/>
          <w:bCs/>
          <w:sz w:val="24"/>
          <w:szCs w:val="24"/>
          <w:lang w:val="en-CA"/>
        </w:rPr>
        <w:t xml:space="preserve"> 2006.</w:t>
      </w:r>
    </w:p>
    <w:p w14:paraId="22F74A4C" w14:textId="77777777" w:rsidR="007E65E5" w:rsidRPr="00A04B43" w:rsidRDefault="007E65E5" w:rsidP="000300C1">
      <w:pPr>
        <w:spacing w:line="240" w:lineRule="auto"/>
        <w:rPr>
          <w:rFonts w:ascii="Times New Roman" w:hAnsi="Times New Roman" w:cs="Times New Roman"/>
          <w:bCs/>
          <w:sz w:val="24"/>
          <w:szCs w:val="24"/>
        </w:rPr>
      </w:pPr>
      <w:r w:rsidRPr="00A04B43">
        <w:rPr>
          <w:rFonts w:ascii="Times New Roman" w:hAnsi="Times New Roman" w:cs="Times New Roman"/>
          <w:bCs/>
          <w:sz w:val="24"/>
          <w:szCs w:val="24"/>
          <w:lang w:val="en-CA"/>
        </w:rPr>
        <w:t>6</w:t>
      </w:r>
      <w:r w:rsidR="001271CA" w:rsidRPr="00A04B43">
        <w:rPr>
          <w:rFonts w:ascii="Times New Roman" w:hAnsi="Times New Roman" w:cs="Times New Roman"/>
          <w:bCs/>
          <w:sz w:val="24"/>
          <w:szCs w:val="24"/>
          <w:lang w:val="en-CA"/>
        </w:rPr>
        <w:t>.</w:t>
      </w:r>
      <w:r w:rsidRPr="00A04B43">
        <w:rPr>
          <w:rFonts w:ascii="Times New Roman" w:hAnsi="Times New Roman" w:cs="Times New Roman"/>
          <w:bCs/>
          <w:sz w:val="24"/>
          <w:szCs w:val="24"/>
          <w:lang w:val="en-CA"/>
        </w:rPr>
        <w:t xml:space="preserve"> </w:t>
      </w:r>
      <w:r w:rsidR="002F052F" w:rsidRPr="00A04B43">
        <w:rPr>
          <w:rFonts w:ascii="Times New Roman" w:hAnsi="Times New Roman" w:cs="Times New Roman"/>
          <w:bCs/>
          <w:sz w:val="24"/>
          <w:szCs w:val="24"/>
          <w:lang w:val="en-CA"/>
        </w:rPr>
        <w:t xml:space="preserve">Joel K. Curé, </w:t>
      </w:r>
      <w:r w:rsidRPr="00A04B43">
        <w:rPr>
          <w:rFonts w:ascii="Times New Roman" w:hAnsi="Times New Roman" w:cs="Times New Roman"/>
          <w:bCs/>
          <w:sz w:val="24"/>
          <w:szCs w:val="24"/>
          <w:lang w:val="en-CA"/>
        </w:rPr>
        <w:t xml:space="preserve">Surjith Vattoth. Radiopaque Jaw Lesions: An Approach to the Differential Diagnosis. </w:t>
      </w:r>
      <w:r w:rsidRPr="00A04B43">
        <w:rPr>
          <w:rFonts w:ascii="Times New Roman" w:hAnsi="Times New Roman" w:cs="Times New Roman"/>
          <w:bCs/>
          <w:sz w:val="24"/>
          <w:szCs w:val="24"/>
        </w:rPr>
        <w:t xml:space="preserve">Radiographics. Issue November-December 2012. </w:t>
      </w:r>
    </w:p>
    <w:p w14:paraId="03EA0C0C" w14:textId="77777777" w:rsidR="0000768D" w:rsidRPr="00A04B43" w:rsidRDefault="0000768D" w:rsidP="000300C1">
      <w:pPr>
        <w:spacing w:line="240" w:lineRule="auto"/>
        <w:rPr>
          <w:rFonts w:ascii="Times New Roman" w:hAnsi="Times New Roman" w:cs="Times New Roman"/>
          <w:bCs/>
          <w:sz w:val="24"/>
          <w:szCs w:val="24"/>
        </w:rPr>
      </w:pPr>
    </w:p>
    <w:p w14:paraId="44DCD1F2" w14:textId="77777777" w:rsidR="00D34608" w:rsidRPr="00A04B43" w:rsidRDefault="00A9232D" w:rsidP="000300C1">
      <w:pPr>
        <w:spacing w:line="240" w:lineRule="auto"/>
        <w:rPr>
          <w:rFonts w:ascii="Times New Roman" w:hAnsi="Times New Roman" w:cs="Times New Roman"/>
          <w:bCs/>
          <w:color w:val="FF0000"/>
          <w:sz w:val="24"/>
          <w:szCs w:val="24"/>
        </w:rPr>
      </w:pPr>
      <w:r w:rsidRPr="00A04B43">
        <w:rPr>
          <w:rFonts w:ascii="Times New Roman" w:hAnsi="Times New Roman" w:cs="Times New Roman"/>
          <w:bCs/>
          <w:color w:val="FF0000"/>
          <w:sz w:val="24"/>
          <w:szCs w:val="24"/>
        </w:rPr>
        <w:t xml:space="preserve"> </w:t>
      </w:r>
    </w:p>
    <w:p w14:paraId="666F037C" w14:textId="31F3EE68" w:rsidR="004F3D6D"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Figura 1A. TC coronal simple. La lesión se observa multilobulada, con zonas quísticas y septos, algunos de estos finos, calcificaciones distróficas y destrucción ósea.</w:t>
      </w:r>
    </w:p>
    <w:p w14:paraId="4BE58C54" w14:textId="77777777" w:rsidR="006568CD" w:rsidRPr="00A04B43" w:rsidRDefault="006568CD" w:rsidP="000300C1">
      <w:pPr>
        <w:spacing w:line="240" w:lineRule="auto"/>
        <w:rPr>
          <w:rFonts w:ascii="Times New Roman" w:hAnsi="Times New Roman" w:cs="Times New Roman"/>
          <w:sz w:val="24"/>
          <w:szCs w:val="24"/>
        </w:rPr>
      </w:pPr>
    </w:p>
    <w:p w14:paraId="40455C04" w14:textId="77777777" w:rsidR="006568CD" w:rsidRPr="00A04B43" w:rsidRDefault="006568CD" w:rsidP="000300C1">
      <w:pPr>
        <w:spacing w:line="240" w:lineRule="auto"/>
        <w:rPr>
          <w:rFonts w:ascii="Times New Roman" w:hAnsi="Times New Roman" w:cs="Times New Roman"/>
          <w:sz w:val="24"/>
          <w:szCs w:val="24"/>
        </w:rPr>
      </w:pPr>
    </w:p>
    <w:p w14:paraId="3FE7D5B4" w14:textId="1FD9D4DA" w:rsidR="006568CD"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noProof/>
          <w:sz w:val="24"/>
          <w:szCs w:val="24"/>
          <w:lang w:val="es-MX" w:eastAsia="es-MX"/>
        </w:rPr>
        <w:drawing>
          <wp:inline distT="0" distB="0" distL="0" distR="0" wp14:anchorId="02C76599" wp14:editId="36914D1D">
            <wp:extent cx="4765675" cy="4404995"/>
            <wp:effectExtent l="0" t="0" r="0" b="0"/>
            <wp:docPr id="1" name="Imagen 1" descr="C:\Users\cuero\Downloads\1523-1901-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ero\Downloads\1523-1901-1-S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5675" cy="4404995"/>
                    </a:xfrm>
                    <a:prstGeom prst="rect">
                      <a:avLst/>
                    </a:prstGeom>
                    <a:noFill/>
                    <a:ln>
                      <a:noFill/>
                    </a:ln>
                  </pic:spPr>
                </pic:pic>
              </a:graphicData>
            </a:graphic>
          </wp:inline>
        </w:drawing>
      </w:r>
    </w:p>
    <w:p w14:paraId="3BFE2279" w14:textId="77777777" w:rsidR="006568CD" w:rsidRPr="00A04B43" w:rsidRDefault="006568CD" w:rsidP="000300C1">
      <w:pPr>
        <w:spacing w:line="240" w:lineRule="auto"/>
        <w:rPr>
          <w:rFonts w:ascii="Times New Roman" w:hAnsi="Times New Roman" w:cs="Times New Roman"/>
          <w:sz w:val="24"/>
          <w:szCs w:val="24"/>
        </w:rPr>
      </w:pPr>
    </w:p>
    <w:p w14:paraId="1F7D4BC2" w14:textId="77777777" w:rsidR="006568CD" w:rsidRPr="00A04B43" w:rsidRDefault="006568CD" w:rsidP="000300C1">
      <w:pPr>
        <w:spacing w:line="240" w:lineRule="auto"/>
        <w:rPr>
          <w:rFonts w:ascii="Times New Roman" w:hAnsi="Times New Roman" w:cs="Times New Roman"/>
          <w:sz w:val="24"/>
          <w:szCs w:val="24"/>
        </w:rPr>
      </w:pPr>
    </w:p>
    <w:p w14:paraId="24D0161D" w14:textId="77777777" w:rsidR="006568CD" w:rsidRPr="00A04B43" w:rsidRDefault="006568CD" w:rsidP="000300C1">
      <w:pPr>
        <w:spacing w:line="240" w:lineRule="auto"/>
        <w:rPr>
          <w:rFonts w:ascii="Times New Roman" w:hAnsi="Times New Roman" w:cs="Times New Roman"/>
          <w:sz w:val="24"/>
          <w:szCs w:val="24"/>
        </w:rPr>
      </w:pPr>
    </w:p>
    <w:p w14:paraId="5DED18B2" w14:textId="77777777" w:rsidR="006568CD" w:rsidRPr="00A04B43" w:rsidRDefault="006568CD" w:rsidP="000300C1">
      <w:pPr>
        <w:spacing w:line="240" w:lineRule="auto"/>
        <w:rPr>
          <w:rFonts w:ascii="Times New Roman" w:hAnsi="Times New Roman" w:cs="Times New Roman"/>
          <w:sz w:val="24"/>
          <w:szCs w:val="24"/>
        </w:rPr>
      </w:pPr>
    </w:p>
    <w:p w14:paraId="6BD94D69" w14:textId="77777777" w:rsidR="006568CD" w:rsidRPr="00A04B43" w:rsidRDefault="006568CD" w:rsidP="000300C1">
      <w:pPr>
        <w:spacing w:line="240" w:lineRule="auto"/>
        <w:rPr>
          <w:rFonts w:ascii="Times New Roman" w:hAnsi="Times New Roman" w:cs="Times New Roman"/>
          <w:sz w:val="24"/>
          <w:szCs w:val="24"/>
        </w:rPr>
      </w:pPr>
    </w:p>
    <w:p w14:paraId="0A7BB2CE" w14:textId="77777777" w:rsidR="006568CD" w:rsidRPr="00A04B43" w:rsidRDefault="006568CD" w:rsidP="000300C1">
      <w:pPr>
        <w:spacing w:line="240" w:lineRule="auto"/>
        <w:rPr>
          <w:rFonts w:ascii="Times New Roman" w:hAnsi="Times New Roman" w:cs="Times New Roman"/>
          <w:sz w:val="24"/>
          <w:szCs w:val="24"/>
        </w:rPr>
      </w:pPr>
    </w:p>
    <w:p w14:paraId="46872D7A" w14:textId="77777777" w:rsidR="006568CD" w:rsidRPr="00A04B43" w:rsidRDefault="006568CD" w:rsidP="000300C1">
      <w:pPr>
        <w:spacing w:line="240" w:lineRule="auto"/>
        <w:rPr>
          <w:rFonts w:ascii="Times New Roman" w:hAnsi="Times New Roman" w:cs="Times New Roman"/>
          <w:sz w:val="24"/>
          <w:szCs w:val="24"/>
        </w:rPr>
      </w:pPr>
    </w:p>
    <w:p w14:paraId="4AE87457" w14:textId="77777777" w:rsidR="004F3D6D" w:rsidRPr="00A04B43" w:rsidRDefault="004F3D6D" w:rsidP="000300C1">
      <w:pPr>
        <w:spacing w:line="240" w:lineRule="auto"/>
        <w:rPr>
          <w:rFonts w:ascii="Times New Roman" w:hAnsi="Times New Roman" w:cs="Times New Roman"/>
          <w:b/>
          <w:sz w:val="24"/>
          <w:szCs w:val="24"/>
        </w:rPr>
      </w:pPr>
    </w:p>
    <w:p w14:paraId="52C41156" w14:textId="1E035DFD" w:rsidR="006568CD"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Figura 1 B. TC corte axial simple. La lesión se observa multilobulada, con zonas quísticas y septos, algunos de estos finos, calcificaciones distróficas y destrucción ósea.</w:t>
      </w:r>
    </w:p>
    <w:p w14:paraId="46D9E104" w14:textId="77777777" w:rsidR="006568CD" w:rsidRPr="00A04B43" w:rsidRDefault="006568CD" w:rsidP="000300C1">
      <w:pPr>
        <w:spacing w:line="240" w:lineRule="auto"/>
        <w:rPr>
          <w:rFonts w:ascii="Times New Roman" w:hAnsi="Times New Roman" w:cs="Times New Roman"/>
          <w:sz w:val="24"/>
          <w:szCs w:val="24"/>
        </w:rPr>
      </w:pPr>
    </w:p>
    <w:p w14:paraId="2F9A28F3" w14:textId="77777777" w:rsidR="006568CD" w:rsidRPr="00A04B43" w:rsidRDefault="006568CD" w:rsidP="000300C1">
      <w:pPr>
        <w:spacing w:line="240" w:lineRule="auto"/>
        <w:rPr>
          <w:rFonts w:ascii="Times New Roman" w:hAnsi="Times New Roman" w:cs="Times New Roman"/>
          <w:b/>
          <w:sz w:val="24"/>
          <w:szCs w:val="24"/>
        </w:rPr>
      </w:pPr>
    </w:p>
    <w:p w14:paraId="4821CB97" w14:textId="296D3C77" w:rsidR="006568CD" w:rsidRPr="00A04B43" w:rsidRDefault="001C0974" w:rsidP="000300C1">
      <w:pPr>
        <w:spacing w:line="240" w:lineRule="auto"/>
        <w:rPr>
          <w:rFonts w:ascii="Times New Roman" w:hAnsi="Times New Roman" w:cs="Times New Roman"/>
          <w:b/>
          <w:sz w:val="24"/>
          <w:szCs w:val="24"/>
        </w:rPr>
      </w:pPr>
      <w:r w:rsidRPr="00A04B43">
        <w:rPr>
          <w:rFonts w:ascii="Times New Roman" w:hAnsi="Times New Roman" w:cs="Times New Roman"/>
          <w:noProof/>
          <w:sz w:val="24"/>
          <w:szCs w:val="24"/>
          <w:lang w:val="es-MX" w:eastAsia="es-MX"/>
        </w:rPr>
        <w:drawing>
          <wp:inline distT="0" distB="0" distL="0" distR="0" wp14:anchorId="5EB5711A" wp14:editId="71C0E469">
            <wp:extent cx="4756785" cy="4167505"/>
            <wp:effectExtent l="0" t="0" r="5715" b="4445"/>
            <wp:docPr id="2" name="Imagen 2" descr="C:\Users\cuero\Downloads\1523-1902-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ero\Downloads\1523-1902-1-S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4167505"/>
                    </a:xfrm>
                    <a:prstGeom prst="rect">
                      <a:avLst/>
                    </a:prstGeom>
                    <a:noFill/>
                    <a:ln>
                      <a:noFill/>
                    </a:ln>
                  </pic:spPr>
                </pic:pic>
              </a:graphicData>
            </a:graphic>
          </wp:inline>
        </w:drawing>
      </w:r>
    </w:p>
    <w:p w14:paraId="538C4D7A" w14:textId="77777777" w:rsidR="006568CD" w:rsidRPr="00A04B43" w:rsidRDefault="006568CD" w:rsidP="000300C1">
      <w:pPr>
        <w:spacing w:line="240" w:lineRule="auto"/>
        <w:rPr>
          <w:rFonts w:ascii="Times New Roman" w:hAnsi="Times New Roman" w:cs="Times New Roman"/>
          <w:b/>
          <w:sz w:val="24"/>
          <w:szCs w:val="24"/>
        </w:rPr>
      </w:pPr>
    </w:p>
    <w:p w14:paraId="48851132" w14:textId="77777777" w:rsidR="006568CD" w:rsidRPr="00A04B43" w:rsidRDefault="006568CD" w:rsidP="000300C1">
      <w:pPr>
        <w:spacing w:line="240" w:lineRule="auto"/>
        <w:rPr>
          <w:rFonts w:ascii="Times New Roman" w:hAnsi="Times New Roman" w:cs="Times New Roman"/>
          <w:b/>
          <w:sz w:val="24"/>
          <w:szCs w:val="24"/>
        </w:rPr>
      </w:pPr>
    </w:p>
    <w:p w14:paraId="33F176C5" w14:textId="77777777" w:rsidR="006568CD" w:rsidRPr="00A04B43" w:rsidRDefault="006568CD" w:rsidP="000300C1">
      <w:pPr>
        <w:spacing w:line="240" w:lineRule="auto"/>
        <w:rPr>
          <w:rFonts w:ascii="Times New Roman" w:hAnsi="Times New Roman" w:cs="Times New Roman"/>
          <w:b/>
          <w:sz w:val="24"/>
          <w:szCs w:val="24"/>
        </w:rPr>
      </w:pPr>
    </w:p>
    <w:p w14:paraId="18A9251B" w14:textId="50E426CB" w:rsidR="003B3DA8" w:rsidRPr="00A04B43" w:rsidRDefault="003B3DA8" w:rsidP="000300C1">
      <w:pPr>
        <w:spacing w:line="240" w:lineRule="auto"/>
        <w:rPr>
          <w:rFonts w:ascii="Times New Roman" w:hAnsi="Times New Roman" w:cs="Times New Roman"/>
          <w:sz w:val="24"/>
          <w:szCs w:val="24"/>
        </w:rPr>
      </w:pPr>
    </w:p>
    <w:p w14:paraId="441F1845" w14:textId="77777777" w:rsidR="004755DF" w:rsidRPr="00A04B43" w:rsidRDefault="004755DF" w:rsidP="000300C1">
      <w:pPr>
        <w:spacing w:line="240" w:lineRule="auto"/>
        <w:rPr>
          <w:rFonts w:ascii="Times New Roman" w:hAnsi="Times New Roman" w:cs="Times New Roman"/>
          <w:sz w:val="24"/>
          <w:szCs w:val="24"/>
        </w:rPr>
      </w:pPr>
    </w:p>
    <w:p w14:paraId="77F2EA53" w14:textId="77777777" w:rsidR="004755DF" w:rsidRPr="00A04B43" w:rsidRDefault="004755DF" w:rsidP="000300C1">
      <w:pPr>
        <w:spacing w:line="240" w:lineRule="auto"/>
        <w:rPr>
          <w:rFonts w:ascii="Times New Roman" w:hAnsi="Times New Roman" w:cs="Times New Roman"/>
          <w:sz w:val="24"/>
          <w:szCs w:val="24"/>
        </w:rPr>
      </w:pPr>
    </w:p>
    <w:p w14:paraId="3D147B7F" w14:textId="77777777" w:rsidR="004755DF" w:rsidRPr="00A04B43" w:rsidRDefault="004755DF" w:rsidP="000300C1">
      <w:pPr>
        <w:spacing w:line="240" w:lineRule="auto"/>
        <w:rPr>
          <w:rFonts w:ascii="Times New Roman" w:hAnsi="Times New Roman" w:cs="Times New Roman"/>
          <w:sz w:val="24"/>
          <w:szCs w:val="24"/>
        </w:rPr>
      </w:pPr>
    </w:p>
    <w:p w14:paraId="55D28F07" w14:textId="3A78BBE1" w:rsidR="004755DF" w:rsidRPr="00A04B43" w:rsidRDefault="004755DF" w:rsidP="000300C1">
      <w:pPr>
        <w:spacing w:line="240" w:lineRule="auto"/>
        <w:rPr>
          <w:rFonts w:ascii="Times New Roman" w:hAnsi="Times New Roman" w:cs="Times New Roman"/>
          <w:sz w:val="24"/>
          <w:szCs w:val="24"/>
        </w:rPr>
      </w:pPr>
    </w:p>
    <w:p w14:paraId="06903202" w14:textId="77777777" w:rsidR="004755DF" w:rsidRPr="00A04B43" w:rsidRDefault="004755DF" w:rsidP="000300C1">
      <w:pPr>
        <w:spacing w:line="240" w:lineRule="auto"/>
        <w:rPr>
          <w:rFonts w:ascii="Times New Roman" w:hAnsi="Times New Roman" w:cs="Times New Roman"/>
          <w:sz w:val="24"/>
          <w:szCs w:val="24"/>
        </w:rPr>
      </w:pPr>
    </w:p>
    <w:p w14:paraId="64DB3B36" w14:textId="0BE79D7B"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Figura 1 C: destrucción de la rama derecha y ángulo derecho de la mandíbula</w:t>
      </w:r>
    </w:p>
    <w:p w14:paraId="497B6135" w14:textId="77777777" w:rsidR="004755DF" w:rsidRPr="00A04B43" w:rsidRDefault="004755DF" w:rsidP="000300C1">
      <w:pPr>
        <w:spacing w:line="240" w:lineRule="auto"/>
        <w:rPr>
          <w:rFonts w:ascii="Times New Roman" w:hAnsi="Times New Roman" w:cs="Times New Roman"/>
          <w:sz w:val="24"/>
          <w:szCs w:val="24"/>
        </w:rPr>
      </w:pPr>
    </w:p>
    <w:p w14:paraId="1D4CF8E3" w14:textId="3D567390"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noProof/>
          <w:sz w:val="24"/>
          <w:szCs w:val="24"/>
          <w:lang w:val="es-MX" w:eastAsia="es-MX"/>
        </w:rPr>
        <w:drawing>
          <wp:inline distT="0" distB="0" distL="0" distR="0" wp14:anchorId="389C39F3" wp14:editId="5C67E290">
            <wp:extent cx="5612130" cy="5139684"/>
            <wp:effectExtent l="0" t="0" r="7620" b="4445"/>
            <wp:docPr id="3" name="Imagen 3" descr="C:\Users\cuero\Downloads\1523-1903-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ero\Downloads\1523-1903-1-S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5139684"/>
                    </a:xfrm>
                    <a:prstGeom prst="rect">
                      <a:avLst/>
                    </a:prstGeom>
                    <a:noFill/>
                    <a:ln>
                      <a:noFill/>
                    </a:ln>
                  </pic:spPr>
                </pic:pic>
              </a:graphicData>
            </a:graphic>
          </wp:inline>
        </w:drawing>
      </w:r>
    </w:p>
    <w:p w14:paraId="2CF4CCA5" w14:textId="77777777" w:rsidR="004755DF" w:rsidRPr="00A04B43" w:rsidRDefault="004755DF" w:rsidP="000300C1">
      <w:pPr>
        <w:spacing w:line="240" w:lineRule="auto"/>
        <w:rPr>
          <w:rFonts w:ascii="Times New Roman" w:hAnsi="Times New Roman" w:cs="Times New Roman"/>
          <w:sz w:val="24"/>
          <w:szCs w:val="24"/>
        </w:rPr>
      </w:pPr>
    </w:p>
    <w:p w14:paraId="465BA7EA" w14:textId="77777777" w:rsidR="004755DF" w:rsidRPr="00A04B43" w:rsidRDefault="004755DF" w:rsidP="000300C1">
      <w:pPr>
        <w:spacing w:line="240" w:lineRule="auto"/>
        <w:rPr>
          <w:rFonts w:ascii="Times New Roman" w:hAnsi="Times New Roman" w:cs="Times New Roman"/>
          <w:sz w:val="24"/>
          <w:szCs w:val="24"/>
        </w:rPr>
      </w:pPr>
    </w:p>
    <w:p w14:paraId="45458AE8" w14:textId="77777777" w:rsidR="004755DF" w:rsidRPr="00A04B43" w:rsidRDefault="004755DF" w:rsidP="000300C1">
      <w:pPr>
        <w:spacing w:line="240" w:lineRule="auto"/>
        <w:rPr>
          <w:rFonts w:ascii="Times New Roman" w:hAnsi="Times New Roman" w:cs="Times New Roman"/>
          <w:sz w:val="24"/>
          <w:szCs w:val="24"/>
        </w:rPr>
      </w:pPr>
    </w:p>
    <w:p w14:paraId="17EECA63" w14:textId="77777777" w:rsidR="004755DF" w:rsidRPr="00A04B43" w:rsidRDefault="004755DF" w:rsidP="000300C1">
      <w:pPr>
        <w:spacing w:line="240" w:lineRule="auto"/>
        <w:rPr>
          <w:rFonts w:ascii="Times New Roman" w:hAnsi="Times New Roman" w:cs="Times New Roman"/>
          <w:sz w:val="24"/>
          <w:szCs w:val="24"/>
        </w:rPr>
      </w:pPr>
    </w:p>
    <w:p w14:paraId="3ED70537" w14:textId="77777777" w:rsidR="004755DF" w:rsidRPr="00A04B43" w:rsidRDefault="004755DF" w:rsidP="000300C1">
      <w:pPr>
        <w:spacing w:line="240" w:lineRule="auto"/>
        <w:rPr>
          <w:rFonts w:ascii="Times New Roman" w:hAnsi="Times New Roman" w:cs="Times New Roman"/>
          <w:sz w:val="24"/>
          <w:szCs w:val="24"/>
        </w:rPr>
      </w:pPr>
    </w:p>
    <w:p w14:paraId="59EFF33C" w14:textId="77777777" w:rsidR="004755DF" w:rsidRPr="00A04B43" w:rsidRDefault="004755DF" w:rsidP="000300C1">
      <w:pPr>
        <w:spacing w:line="240" w:lineRule="auto"/>
        <w:rPr>
          <w:rFonts w:ascii="Times New Roman" w:hAnsi="Times New Roman" w:cs="Times New Roman"/>
          <w:sz w:val="24"/>
          <w:szCs w:val="24"/>
        </w:rPr>
      </w:pPr>
    </w:p>
    <w:p w14:paraId="65531FFC" w14:textId="77777777" w:rsidR="004755DF" w:rsidRPr="00A04B43" w:rsidRDefault="004755DF" w:rsidP="000300C1">
      <w:pPr>
        <w:spacing w:line="240" w:lineRule="auto"/>
        <w:rPr>
          <w:rFonts w:ascii="Times New Roman" w:hAnsi="Times New Roman" w:cs="Times New Roman"/>
          <w:sz w:val="24"/>
          <w:szCs w:val="24"/>
        </w:rPr>
      </w:pPr>
    </w:p>
    <w:p w14:paraId="5DEEB108" w14:textId="77777777" w:rsidR="001C0974"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 xml:space="preserve">Figura 2 A: Corte coronal STIR T2 se identifica lesión mayormente </w:t>
      </w:r>
      <w:proofErr w:type="spellStart"/>
      <w:r w:rsidRPr="00A04B43">
        <w:rPr>
          <w:rFonts w:ascii="Times New Roman" w:hAnsi="Times New Roman" w:cs="Times New Roman"/>
          <w:sz w:val="24"/>
          <w:szCs w:val="24"/>
        </w:rPr>
        <w:t>hiperintensa</w:t>
      </w:r>
      <w:proofErr w:type="spellEnd"/>
      <w:r w:rsidRPr="00A04B43">
        <w:rPr>
          <w:rFonts w:ascii="Times New Roman" w:hAnsi="Times New Roman" w:cs="Times New Roman"/>
          <w:sz w:val="24"/>
          <w:szCs w:val="24"/>
        </w:rPr>
        <w:t xml:space="preserve">  con múltiples septos, multilobulada que involucra cuerpo, ángulo y rama ascendente de la mandíbula. </w:t>
      </w:r>
    </w:p>
    <w:p w14:paraId="40FEE28F" w14:textId="0FA8184A" w:rsidR="004755DF" w:rsidRPr="00A04B43" w:rsidRDefault="004755DF" w:rsidP="000300C1">
      <w:pPr>
        <w:spacing w:line="240" w:lineRule="auto"/>
        <w:rPr>
          <w:rFonts w:ascii="Times New Roman" w:hAnsi="Times New Roman" w:cs="Times New Roman"/>
          <w:sz w:val="24"/>
          <w:szCs w:val="24"/>
        </w:rPr>
      </w:pPr>
    </w:p>
    <w:p w14:paraId="0D4663E4" w14:textId="1D14571C"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noProof/>
          <w:sz w:val="24"/>
          <w:szCs w:val="24"/>
          <w:lang w:val="es-MX" w:eastAsia="es-MX"/>
        </w:rPr>
        <w:drawing>
          <wp:inline distT="0" distB="0" distL="0" distR="0" wp14:anchorId="305E9F98" wp14:editId="391D5C91">
            <wp:extent cx="4677410" cy="4580890"/>
            <wp:effectExtent l="0" t="0" r="8890" b="0"/>
            <wp:docPr id="4" name="Imagen 4" descr="C:\Users\cuero\Downloads\1523-1904-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ero\Downloads\1523-1904-1-S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7410" cy="4580890"/>
                    </a:xfrm>
                    <a:prstGeom prst="rect">
                      <a:avLst/>
                    </a:prstGeom>
                    <a:noFill/>
                    <a:ln>
                      <a:noFill/>
                    </a:ln>
                  </pic:spPr>
                </pic:pic>
              </a:graphicData>
            </a:graphic>
          </wp:inline>
        </w:drawing>
      </w:r>
    </w:p>
    <w:p w14:paraId="6072D06F" w14:textId="16E7BC7A" w:rsidR="004755DF" w:rsidRPr="00A04B43" w:rsidRDefault="004755DF" w:rsidP="000300C1">
      <w:pPr>
        <w:spacing w:line="240" w:lineRule="auto"/>
        <w:rPr>
          <w:rFonts w:ascii="Times New Roman" w:hAnsi="Times New Roman" w:cs="Times New Roman"/>
          <w:sz w:val="24"/>
          <w:szCs w:val="24"/>
        </w:rPr>
      </w:pPr>
    </w:p>
    <w:p w14:paraId="02C9BA3A" w14:textId="77777777" w:rsidR="004755DF" w:rsidRPr="00A04B43" w:rsidRDefault="004755DF" w:rsidP="000300C1">
      <w:pPr>
        <w:spacing w:line="240" w:lineRule="auto"/>
        <w:rPr>
          <w:rFonts w:ascii="Times New Roman" w:hAnsi="Times New Roman" w:cs="Times New Roman"/>
          <w:sz w:val="24"/>
          <w:szCs w:val="24"/>
        </w:rPr>
      </w:pPr>
    </w:p>
    <w:p w14:paraId="0FF9F8F2" w14:textId="77777777" w:rsidR="004755DF" w:rsidRPr="00A04B43" w:rsidRDefault="004755DF" w:rsidP="000300C1">
      <w:pPr>
        <w:spacing w:line="240" w:lineRule="auto"/>
        <w:rPr>
          <w:rFonts w:ascii="Times New Roman" w:hAnsi="Times New Roman" w:cs="Times New Roman"/>
          <w:sz w:val="24"/>
          <w:szCs w:val="24"/>
        </w:rPr>
      </w:pPr>
    </w:p>
    <w:p w14:paraId="03D02666" w14:textId="77777777" w:rsidR="004755DF" w:rsidRPr="00A04B43" w:rsidRDefault="004755DF" w:rsidP="000300C1">
      <w:pPr>
        <w:spacing w:line="240" w:lineRule="auto"/>
        <w:rPr>
          <w:rFonts w:ascii="Times New Roman" w:hAnsi="Times New Roman" w:cs="Times New Roman"/>
          <w:sz w:val="24"/>
          <w:szCs w:val="24"/>
        </w:rPr>
      </w:pPr>
    </w:p>
    <w:p w14:paraId="635DD04C" w14:textId="77777777" w:rsidR="004755DF" w:rsidRPr="00A04B43" w:rsidRDefault="004755DF" w:rsidP="000300C1">
      <w:pPr>
        <w:spacing w:line="240" w:lineRule="auto"/>
        <w:rPr>
          <w:rFonts w:ascii="Times New Roman" w:hAnsi="Times New Roman" w:cs="Times New Roman"/>
          <w:sz w:val="24"/>
          <w:szCs w:val="24"/>
        </w:rPr>
      </w:pPr>
    </w:p>
    <w:p w14:paraId="210CEB1F" w14:textId="77777777" w:rsidR="004755DF" w:rsidRPr="00A04B43" w:rsidRDefault="004755DF" w:rsidP="000300C1">
      <w:pPr>
        <w:spacing w:line="240" w:lineRule="auto"/>
        <w:rPr>
          <w:rFonts w:ascii="Times New Roman" w:hAnsi="Times New Roman" w:cs="Times New Roman"/>
          <w:sz w:val="24"/>
          <w:szCs w:val="24"/>
        </w:rPr>
      </w:pPr>
    </w:p>
    <w:p w14:paraId="07A4D33D" w14:textId="77777777" w:rsidR="004755DF" w:rsidRPr="00A04B43" w:rsidRDefault="004755DF" w:rsidP="000300C1">
      <w:pPr>
        <w:spacing w:line="240" w:lineRule="auto"/>
        <w:rPr>
          <w:rFonts w:ascii="Times New Roman" w:hAnsi="Times New Roman" w:cs="Times New Roman"/>
          <w:sz w:val="24"/>
          <w:szCs w:val="24"/>
        </w:rPr>
      </w:pPr>
    </w:p>
    <w:p w14:paraId="59488FDE" w14:textId="77777777" w:rsidR="004755DF" w:rsidRPr="00A04B43" w:rsidRDefault="004755DF" w:rsidP="000300C1">
      <w:pPr>
        <w:spacing w:line="240" w:lineRule="auto"/>
        <w:rPr>
          <w:rFonts w:ascii="Times New Roman" w:hAnsi="Times New Roman" w:cs="Times New Roman"/>
          <w:sz w:val="24"/>
          <w:szCs w:val="24"/>
        </w:rPr>
      </w:pPr>
    </w:p>
    <w:p w14:paraId="4FC42724" w14:textId="31EA3876"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Figura 2 B: corte sagital T1 con  aplicación del contraste hay realce de los septos y aspecto heterogéneo del componente de apariencia más sólida hacia el cuerpo posterior/ángulo</w:t>
      </w:r>
    </w:p>
    <w:p w14:paraId="331E74B5" w14:textId="77777777" w:rsidR="004755DF" w:rsidRPr="00A04B43" w:rsidRDefault="004755DF" w:rsidP="000300C1">
      <w:pPr>
        <w:spacing w:line="240" w:lineRule="auto"/>
        <w:rPr>
          <w:rFonts w:ascii="Times New Roman" w:hAnsi="Times New Roman" w:cs="Times New Roman"/>
          <w:sz w:val="24"/>
          <w:szCs w:val="24"/>
        </w:rPr>
      </w:pPr>
    </w:p>
    <w:p w14:paraId="32701B6C" w14:textId="791457FA"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noProof/>
          <w:sz w:val="24"/>
          <w:szCs w:val="24"/>
          <w:lang w:val="es-MX" w:eastAsia="es-MX"/>
        </w:rPr>
        <w:drawing>
          <wp:inline distT="0" distB="0" distL="0" distR="0" wp14:anchorId="1C801C4A" wp14:editId="79CA1021">
            <wp:extent cx="4572000" cy="4598670"/>
            <wp:effectExtent l="0" t="0" r="0" b="0"/>
            <wp:docPr id="5" name="Imagen 5" descr="C:\Users\cuero\Downloads\1523-1905-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ero\Downloads\1523-1905-1-S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598670"/>
                    </a:xfrm>
                    <a:prstGeom prst="rect">
                      <a:avLst/>
                    </a:prstGeom>
                    <a:noFill/>
                    <a:ln>
                      <a:noFill/>
                    </a:ln>
                  </pic:spPr>
                </pic:pic>
              </a:graphicData>
            </a:graphic>
          </wp:inline>
        </w:drawing>
      </w:r>
    </w:p>
    <w:p w14:paraId="0E1F79B1" w14:textId="77777777" w:rsidR="004755DF" w:rsidRPr="00A04B43" w:rsidRDefault="004755DF" w:rsidP="000300C1">
      <w:pPr>
        <w:spacing w:line="240" w:lineRule="auto"/>
        <w:rPr>
          <w:rFonts w:ascii="Times New Roman" w:hAnsi="Times New Roman" w:cs="Times New Roman"/>
          <w:sz w:val="24"/>
          <w:szCs w:val="24"/>
        </w:rPr>
      </w:pPr>
    </w:p>
    <w:p w14:paraId="688C3A17" w14:textId="77777777" w:rsidR="004755DF" w:rsidRPr="00A04B43" w:rsidRDefault="004755DF" w:rsidP="000300C1">
      <w:pPr>
        <w:spacing w:line="240" w:lineRule="auto"/>
        <w:rPr>
          <w:rFonts w:ascii="Times New Roman" w:hAnsi="Times New Roman" w:cs="Times New Roman"/>
          <w:sz w:val="24"/>
          <w:szCs w:val="24"/>
        </w:rPr>
      </w:pPr>
    </w:p>
    <w:p w14:paraId="669D666F" w14:textId="77777777" w:rsidR="004755DF" w:rsidRPr="00A04B43" w:rsidRDefault="004755DF" w:rsidP="000300C1">
      <w:pPr>
        <w:spacing w:line="240" w:lineRule="auto"/>
        <w:rPr>
          <w:rFonts w:ascii="Times New Roman" w:hAnsi="Times New Roman" w:cs="Times New Roman"/>
          <w:sz w:val="24"/>
          <w:szCs w:val="24"/>
        </w:rPr>
      </w:pPr>
    </w:p>
    <w:p w14:paraId="3F6FA79C" w14:textId="77777777" w:rsidR="004755DF" w:rsidRPr="00A04B43" w:rsidRDefault="004755DF" w:rsidP="000300C1">
      <w:pPr>
        <w:spacing w:line="240" w:lineRule="auto"/>
        <w:rPr>
          <w:rFonts w:ascii="Times New Roman" w:hAnsi="Times New Roman" w:cs="Times New Roman"/>
          <w:sz w:val="24"/>
          <w:szCs w:val="24"/>
        </w:rPr>
      </w:pPr>
    </w:p>
    <w:p w14:paraId="397DEC1B" w14:textId="77777777" w:rsidR="004755DF" w:rsidRPr="00A04B43" w:rsidRDefault="004755DF" w:rsidP="000300C1">
      <w:pPr>
        <w:spacing w:line="240" w:lineRule="auto"/>
        <w:rPr>
          <w:rFonts w:ascii="Times New Roman" w:hAnsi="Times New Roman" w:cs="Times New Roman"/>
          <w:sz w:val="24"/>
          <w:szCs w:val="24"/>
        </w:rPr>
      </w:pPr>
    </w:p>
    <w:p w14:paraId="2ED798E2" w14:textId="77777777" w:rsidR="004755DF" w:rsidRPr="00A04B43" w:rsidRDefault="004755DF" w:rsidP="000300C1">
      <w:pPr>
        <w:spacing w:line="240" w:lineRule="auto"/>
        <w:rPr>
          <w:rFonts w:ascii="Times New Roman" w:hAnsi="Times New Roman" w:cs="Times New Roman"/>
          <w:sz w:val="24"/>
          <w:szCs w:val="24"/>
        </w:rPr>
      </w:pPr>
    </w:p>
    <w:p w14:paraId="2010DE1C" w14:textId="7A02B3E8" w:rsidR="004755DF" w:rsidRPr="00A04B43" w:rsidRDefault="004755DF" w:rsidP="000300C1">
      <w:pPr>
        <w:spacing w:line="240" w:lineRule="auto"/>
        <w:rPr>
          <w:rFonts w:ascii="Times New Roman" w:hAnsi="Times New Roman" w:cs="Times New Roman"/>
          <w:sz w:val="24"/>
          <w:szCs w:val="24"/>
        </w:rPr>
      </w:pPr>
    </w:p>
    <w:p w14:paraId="389E6C1F" w14:textId="77777777" w:rsidR="004755DF" w:rsidRPr="00A04B43" w:rsidRDefault="004755DF" w:rsidP="000300C1">
      <w:pPr>
        <w:spacing w:line="240" w:lineRule="auto"/>
        <w:rPr>
          <w:rFonts w:ascii="Times New Roman" w:hAnsi="Times New Roman" w:cs="Times New Roman"/>
          <w:sz w:val="24"/>
          <w:szCs w:val="24"/>
        </w:rPr>
      </w:pPr>
    </w:p>
    <w:p w14:paraId="30A6A30D" w14:textId="16510337"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sz w:val="24"/>
          <w:szCs w:val="24"/>
        </w:rPr>
        <w:t>Figura 2 C: corte coronal  T1 con  aplicación del contraste hay realce de los septos y aspecto heterogéneo del componente de apariencia más sólida hacia el cuerpo posterior/ángulo</w:t>
      </w:r>
    </w:p>
    <w:p w14:paraId="03C9EFA2" w14:textId="77777777" w:rsidR="004755DF" w:rsidRPr="00A04B43" w:rsidRDefault="004755DF" w:rsidP="000300C1">
      <w:pPr>
        <w:spacing w:line="240" w:lineRule="auto"/>
        <w:rPr>
          <w:rFonts w:ascii="Times New Roman" w:hAnsi="Times New Roman" w:cs="Times New Roman"/>
          <w:sz w:val="24"/>
          <w:szCs w:val="24"/>
        </w:rPr>
      </w:pPr>
    </w:p>
    <w:p w14:paraId="74FADF62" w14:textId="44B1FAF1" w:rsidR="004755DF" w:rsidRPr="00A04B43" w:rsidRDefault="001C0974" w:rsidP="000300C1">
      <w:pPr>
        <w:spacing w:line="240" w:lineRule="auto"/>
        <w:rPr>
          <w:rFonts w:ascii="Times New Roman" w:hAnsi="Times New Roman" w:cs="Times New Roman"/>
          <w:sz w:val="24"/>
          <w:szCs w:val="24"/>
        </w:rPr>
      </w:pPr>
      <w:r w:rsidRPr="00A04B43">
        <w:rPr>
          <w:rFonts w:ascii="Times New Roman" w:hAnsi="Times New Roman" w:cs="Times New Roman"/>
          <w:noProof/>
          <w:sz w:val="24"/>
          <w:szCs w:val="24"/>
          <w:lang w:val="es-MX" w:eastAsia="es-MX"/>
        </w:rPr>
        <w:drawing>
          <wp:inline distT="0" distB="0" distL="0" distR="0" wp14:anchorId="7AF4BD40" wp14:editId="1A0D27F4">
            <wp:extent cx="4079875" cy="4466590"/>
            <wp:effectExtent l="0" t="0" r="0" b="0"/>
            <wp:docPr id="6" name="Imagen 6" descr="C:\Users\cuero\Downloads\1523-1906-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ero\Downloads\1523-1906-1-S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9875" cy="4466590"/>
                    </a:xfrm>
                    <a:prstGeom prst="rect">
                      <a:avLst/>
                    </a:prstGeom>
                    <a:noFill/>
                    <a:ln>
                      <a:noFill/>
                    </a:ln>
                  </pic:spPr>
                </pic:pic>
              </a:graphicData>
            </a:graphic>
          </wp:inline>
        </w:drawing>
      </w:r>
    </w:p>
    <w:p w14:paraId="5758A205" w14:textId="77777777" w:rsidR="004755DF" w:rsidRPr="00A04B43" w:rsidRDefault="004755DF" w:rsidP="000300C1">
      <w:pPr>
        <w:spacing w:line="240" w:lineRule="auto"/>
        <w:rPr>
          <w:rFonts w:ascii="Times New Roman" w:hAnsi="Times New Roman" w:cs="Times New Roman"/>
          <w:sz w:val="24"/>
          <w:szCs w:val="24"/>
        </w:rPr>
      </w:pPr>
    </w:p>
    <w:p w14:paraId="7E4C778C" w14:textId="77777777" w:rsidR="004755DF" w:rsidRPr="00A04B43" w:rsidRDefault="004755DF" w:rsidP="000300C1">
      <w:pPr>
        <w:spacing w:line="240" w:lineRule="auto"/>
        <w:rPr>
          <w:rFonts w:ascii="Times New Roman" w:hAnsi="Times New Roman" w:cs="Times New Roman"/>
          <w:sz w:val="24"/>
          <w:szCs w:val="24"/>
        </w:rPr>
      </w:pPr>
    </w:p>
    <w:p w14:paraId="56933EFA" w14:textId="77777777" w:rsidR="004755DF" w:rsidRPr="00A04B43" w:rsidRDefault="004755DF" w:rsidP="000300C1">
      <w:pPr>
        <w:spacing w:line="240" w:lineRule="auto"/>
        <w:rPr>
          <w:rFonts w:ascii="Times New Roman" w:hAnsi="Times New Roman" w:cs="Times New Roman"/>
          <w:sz w:val="24"/>
          <w:szCs w:val="24"/>
        </w:rPr>
      </w:pPr>
    </w:p>
    <w:p w14:paraId="69E3E63E" w14:textId="77777777" w:rsidR="004755DF" w:rsidRPr="00A04B43" w:rsidRDefault="004755DF" w:rsidP="000300C1">
      <w:pPr>
        <w:spacing w:line="240" w:lineRule="auto"/>
        <w:rPr>
          <w:rFonts w:ascii="Times New Roman" w:hAnsi="Times New Roman" w:cs="Times New Roman"/>
          <w:sz w:val="24"/>
          <w:szCs w:val="24"/>
        </w:rPr>
      </w:pPr>
    </w:p>
    <w:p w14:paraId="6704C82A" w14:textId="77777777" w:rsidR="004755DF" w:rsidRPr="00A04B43" w:rsidRDefault="004755DF" w:rsidP="000300C1">
      <w:pPr>
        <w:spacing w:line="240" w:lineRule="auto"/>
        <w:rPr>
          <w:rFonts w:ascii="Times New Roman" w:hAnsi="Times New Roman" w:cs="Times New Roman"/>
          <w:sz w:val="24"/>
          <w:szCs w:val="24"/>
        </w:rPr>
      </w:pPr>
    </w:p>
    <w:p w14:paraId="3D7FE5D3" w14:textId="77777777" w:rsidR="004755DF" w:rsidRPr="00A04B43" w:rsidRDefault="004755DF" w:rsidP="000300C1">
      <w:pPr>
        <w:spacing w:line="240" w:lineRule="auto"/>
        <w:rPr>
          <w:rFonts w:ascii="Times New Roman" w:hAnsi="Times New Roman" w:cs="Times New Roman"/>
          <w:sz w:val="24"/>
          <w:szCs w:val="24"/>
        </w:rPr>
      </w:pPr>
    </w:p>
    <w:p w14:paraId="6EA09F13" w14:textId="77777777" w:rsidR="004755DF" w:rsidRPr="00A04B43" w:rsidRDefault="004755DF" w:rsidP="000300C1">
      <w:pPr>
        <w:spacing w:line="240" w:lineRule="auto"/>
        <w:rPr>
          <w:rFonts w:ascii="Times New Roman" w:hAnsi="Times New Roman" w:cs="Times New Roman"/>
          <w:sz w:val="24"/>
          <w:szCs w:val="24"/>
        </w:rPr>
      </w:pPr>
    </w:p>
    <w:p w14:paraId="23038A6C" w14:textId="77777777" w:rsidR="004755DF" w:rsidRPr="00A04B43" w:rsidRDefault="004755DF" w:rsidP="000300C1">
      <w:pPr>
        <w:spacing w:line="240" w:lineRule="auto"/>
        <w:rPr>
          <w:rFonts w:ascii="Times New Roman" w:hAnsi="Times New Roman" w:cs="Times New Roman"/>
          <w:sz w:val="24"/>
          <w:szCs w:val="24"/>
        </w:rPr>
      </w:pPr>
    </w:p>
    <w:sectPr w:rsidR="004755DF" w:rsidRPr="00A04B43" w:rsidSect="00A04B43">
      <w:pgSz w:w="12240" w:h="15840"/>
      <w:pgMar w:top="1418" w:right="1418" w:bottom="1418"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4417E3" w15:done="0"/>
  <w15:commentEx w15:paraId="3BE24BC1" w15:paraIdParent="634417E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A7AD5"/>
    <w:multiLevelType w:val="hybridMultilevel"/>
    <w:tmpl w:val="1C36BE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lando">
    <w15:presenceInfo w15:providerId="Windows Live" w15:userId="96a2d8220135e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134"/>
    <w:rsid w:val="0000768D"/>
    <w:rsid w:val="000300C1"/>
    <w:rsid w:val="00082CBA"/>
    <w:rsid w:val="001271CA"/>
    <w:rsid w:val="00166B93"/>
    <w:rsid w:val="001B5F51"/>
    <w:rsid w:val="001C0974"/>
    <w:rsid w:val="0021601A"/>
    <w:rsid w:val="00272270"/>
    <w:rsid w:val="00277D2D"/>
    <w:rsid w:val="0028635C"/>
    <w:rsid w:val="00294A15"/>
    <w:rsid w:val="002D2841"/>
    <w:rsid w:val="002D303E"/>
    <w:rsid w:val="002F052F"/>
    <w:rsid w:val="002F4A9D"/>
    <w:rsid w:val="00330E70"/>
    <w:rsid w:val="003925A9"/>
    <w:rsid w:val="00397B2A"/>
    <w:rsid w:val="003A5337"/>
    <w:rsid w:val="003B2E08"/>
    <w:rsid w:val="003B3DA8"/>
    <w:rsid w:val="00403FCC"/>
    <w:rsid w:val="004504F4"/>
    <w:rsid w:val="004755DF"/>
    <w:rsid w:val="004963CE"/>
    <w:rsid w:val="004F3D6D"/>
    <w:rsid w:val="005B0804"/>
    <w:rsid w:val="005B64B1"/>
    <w:rsid w:val="005D7BD3"/>
    <w:rsid w:val="0063371B"/>
    <w:rsid w:val="006568CD"/>
    <w:rsid w:val="006C0134"/>
    <w:rsid w:val="006D194D"/>
    <w:rsid w:val="0072272B"/>
    <w:rsid w:val="007375E3"/>
    <w:rsid w:val="00767A82"/>
    <w:rsid w:val="007E1269"/>
    <w:rsid w:val="007E65E5"/>
    <w:rsid w:val="00817538"/>
    <w:rsid w:val="00820299"/>
    <w:rsid w:val="00825AFF"/>
    <w:rsid w:val="0083528D"/>
    <w:rsid w:val="00851579"/>
    <w:rsid w:val="008B7378"/>
    <w:rsid w:val="0092154C"/>
    <w:rsid w:val="009768A3"/>
    <w:rsid w:val="009945C4"/>
    <w:rsid w:val="009A726C"/>
    <w:rsid w:val="009C1E72"/>
    <w:rsid w:val="009D2F3B"/>
    <w:rsid w:val="00A04B43"/>
    <w:rsid w:val="00A65B62"/>
    <w:rsid w:val="00A9232D"/>
    <w:rsid w:val="00A97249"/>
    <w:rsid w:val="00B40C46"/>
    <w:rsid w:val="00B47B1A"/>
    <w:rsid w:val="00B57AFF"/>
    <w:rsid w:val="00B652F3"/>
    <w:rsid w:val="00B67C9F"/>
    <w:rsid w:val="00BD6CC7"/>
    <w:rsid w:val="00C2279E"/>
    <w:rsid w:val="00C422E1"/>
    <w:rsid w:val="00C67478"/>
    <w:rsid w:val="00CA5B7A"/>
    <w:rsid w:val="00D215B9"/>
    <w:rsid w:val="00D34608"/>
    <w:rsid w:val="00D365AE"/>
    <w:rsid w:val="00D4179B"/>
    <w:rsid w:val="00D67121"/>
    <w:rsid w:val="00D81586"/>
    <w:rsid w:val="00E33CEB"/>
    <w:rsid w:val="00EA2768"/>
    <w:rsid w:val="00F54061"/>
    <w:rsid w:val="00F87D37"/>
    <w:rsid w:val="00F93EB7"/>
    <w:rsid w:val="00FD7A99"/>
    <w:rsid w:val="00FE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4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34"/>
    <w:pPr>
      <w:spacing w:after="200" w:line="276" w:lineRule="auto"/>
    </w:pPr>
    <w:rPr>
      <w:lang w:val="es-PA"/>
    </w:rPr>
  </w:style>
  <w:style w:type="paragraph" w:styleId="Ttulo1">
    <w:name w:val="heading 1"/>
    <w:basedOn w:val="Normal"/>
    <w:next w:val="Normal"/>
    <w:link w:val="Ttulo1Car"/>
    <w:uiPriority w:val="9"/>
    <w:qFormat/>
    <w:rsid w:val="004F3D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3D6D"/>
    <w:rPr>
      <w:color w:val="0563C1" w:themeColor="hyperlink"/>
      <w:u w:val="single"/>
    </w:rPr>
  </w:style>
  <w:style w:type="character" w:customStyle="1" w:styleId="Ttulo1Car">
    <w:name w:val="Título 1 Car"/>
    <w:basedOn w:val="Fuentedeprrafopredeter"/>
    <w:link w:val="Ttulo1"/>
    <w:uiPriority w:val="9"/>
    <w:rsid w:val="004F3D6D"/>
    <w:rPr>
      <w:rFonts w:asciiTheme="majorHAnsi" w:eastAsiaTheme="majorEastAsia" w:hAnsiTheme="majorHAnsi" w:cstheme="majorBidi"/>
      <w:color w:val="2E74B5" w:themeColor="accent1" w:themeShade="BF"/>
      <w:sz w:val="32"/>
      <w:szCs w:val="32"/>
      <w:lang w:val="es-PA"/>
    </w:rPr>
  </w:style>
  <w:style w:type="paragraph" w:styleId="Prrafodelista">
    <w:name w:val="List Paragraph"/>
    <w:basedOn w:val="Normal"/>
    <w:uiPriority w:val="34"/>
    <w:qFormat/>
    <w:rsid w:val="00BD6CC7"/>
    <w:pPr>
      <w:ind w:left="720"/>
      <w:contextualSpacing/>
    </w:pPr>
  </w:style>
  <w:style w:type="paragraph" w:styleId="Textodeglobo">
    <w:name w:val="Balloon Text"/>
    <w:basedOn w:val="Normal"/>
    <w:link w:val="TextodegloboCar"/>
    <w:uiPriority w:val="99"/>
    <w:semiHidden/>
    <w:unhideWhenUsed/>
    <w:rsid w:val="00475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5DF"/>
    <w:rPr>
      <w:rFonts w:ascii="Tahoma" w:hAnsi="Tahoma" w:cs="Tahoma"/>
      <w:sz w:val="16"/>
      <w:szCs w:val="16"/>
      <w:lang w:val="es-PA"/>
    </w:rPr>
  </w:style>
  <w:style w:type="character" w:styleId="Refdecomentario">
    <w:name w:val="annotation reference"/>
    <w:basedOn w:val="Fuentedeprrafopredeter"/>
    <w:uiPriority w:val="99"/>
    <w:semiHidden/>
    <w:unhideWhenUsed/>
    <w:rsid w:val="003A5337"/>
    <w:rPr>
      <w:sz w:val="16"/>
      <w:szCs w:val="16"/>
    </w:rPr>
  </w:style>
  <w:style w:type="paragraph" w:styleId="Textocomentario">
    <w:name w:val="annotation text"/>
    <w:basedOn w:val="Normal"/>
    <w:link w:val="TextocomentarioCar"/>
    <w:uiPriority w:val="99"/>
    <w:semiHidden/>
    <w:unhideWhenUsed/>
    <w:rsid w:val="003A53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337"/>
    <w:rPr>
      <w:sz w:val="20"/>
      <w:szCs w:val="20"/>
      <w:lang w:val="es-PA"/>
    </w:rPr>
  </w:style>
  <w:style w:type="paragraph" w:styleId="Asuntodelcomentario">
    <w:name w:val="annotation subject"/>
    <w:basedOn w:val="Textocomentario"/>
    <w:next w:val="Textocomentario"/>
    <w:link w:val="AsuntodelcomentarioCar"/>
    <w:uiPriority w:val="99"/>
    <w:semiHidden/>
    <w:unhideWhenUsed/>
    <w:rsid w:val="003A5337"/>
    <w:rPr>
      <w:b/>
      <w:bCs/>
    </w:rPr>
  </w:style>
  <w:style w:type="character" w:customStyle="1" w:styleId="AsuntodelcomentarioCar">
    <w:name w:val="Asunto del comentario Car"/>
    <w:basedOn w:val="TextocomentarioCar"/>
    <w:link w:val="Asuntodelcomentario"/>
    <w:uiPriority w:val="99"/>
    <w:semiHidden/>
    <w:rsid w:val="003A5337"/>
    <w:rPr>
      <w:b/>
      <w:bCs/>
      <w:sz w:val="20"/>
      <w:szCs w:val="20"/>
      <w:lang w:val="es-P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34"/>
    <w:pPr>
      <w:spacing w:after="200" w:line="276" w:lineRule="auto"/>
    </w:pPr>
    <w:rPr>
      <w:lang w:val="es-PA"/>
    </w:rPr>
  </w:style>
  <w:style w:type="paragraph" w:styleId="Ttulo1">
    <w:name w:val="heading 1"/>
    <w:basedOn w:val="Normal"/>
    <w:next w:val="Normal"/>
    <w:link w:val="Ttulo1Car"/>
    <w:uiPriority w:val="9"/>
    <w:qFormat/>
    <w:rsid w:val="004F3D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3D6D"/>
    <w:rPr>
      <w:color w:val="0563C1" w:themeColor="hyperlink"/>
      <w:u w:val="single"/>
    </w:rPr>
  </w:style>
  <w:style w:type="character" w:customStyle="1" w:styleId="Ttulo1Car">
    <w:name w:val="Título 1 Car"/>
    <w:basedOn w:val="Fuentedeprrafopredeter"/>
    <w:link w:val="Ttulo1"/>
    <w:uiPriority w:val="9"/>
    <w:rsid w:val="004F3D6D"/>
    <w:rPr>
      <w:rFonts w:asciiTheme="majorHAnsi" w:eastAsiaTheme="majorEastAsia" w:hAnsiTheme="majorHAnsi" w:cstheme="majorBidi"/>
      <w:color w:val="2E74B5" w:themeColor="accent1" w:themeShade="BF"/>
      <w:sz w:val="32"/>
      <w:szCs w:val="32"/>
      <w:lang w:val="es-PA"/>
    </w:rPr>
  </w:style>
  <w:style w:type="paragraph" w:styleId="Prrafodelista">
    <w:name w:val="List Paragraph"/>
    <w:basedOn w:val="Normal"/>
    <w:uiPriority w:val="34"/>
    <w:qFormat/>
    <w:rsid w:val="00BD6CC7"/>
    <w:pPr>
      <w:ind w:left="720"/>
      <w:contextualSpacing/>
    </w:pPr>
  </w:style>
  <w:style w:type="paragraph" w:styleId="Textodeglobo">
    <w:name w:val="Balloon Text"/>
    <w:basedOn w:val="Normal"/>
    <w:link w:val="TextodegloboCar"/>
    <w:uiPriority w:val="99"/>
    <w:semiHidden/>
    <w:unhideWhenUsed/>
    <w:rsid w:val="00475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5DF"/>
    <w:rPr>
      <w:rFonts w:ascii="Tahoma" w:hAnsi="Tahoma" w:cs="Tahoma"/>
      <w:sz w:val="16"/>
      <w:szCs w:val="16"/>
      <w:lang w:val="es-PA"/>
    </w:rPr>
  </w:style>
  <w:style w:type="character" w:styleId="Refdecomentario">
    <w:name w:val="annotation reference"/>
    <w:basedOn w:val="Fuentedeprrafopredeter"/>
    <w:uiPriority w:val="99"/>
    <w:semiHidden/>
    <w:unhideWhenUsed/>
    <w:rsid w:val="003A5337"/>
    <w:rPr>
      <w:sz w:val="16"/>
      <w:szCs w:val="16"/>
    </w:rPr>
  </w:style>
  <w:style w:type="paragraph" w:styleId="Textocomentario">
    <w:name w:val="annotation text"/>
    <w:basedOn w:val="Normal"/>
    <w:link w:val="TextocomentarioCar"/>
    <w:uiPriority w:val="99"/>
    <w:semiHidden/>
    <w:unhideWhenUsed/>
    <w:rsid w:val="003A53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337"/>
    <w:rPr>
      <w:sz w:val="20"/>
      <w:szCs w:val="20"/>
      <w:lang w:val="es-PA"/>
    </w:rPr>
  </w:style>
  <w:style w:type="paragraph" w:styleId="Asuntodelcomentario">
    <w:name w:val="annotation subject"/>
    <w:basedOn w:val="Textocomentario"/>
    <w:next w:val="Textocomentario"/>
    <w:link w:val="AsuntodelcomentarioCar"/>
    <w:uiPriority w:val="99"/>
    <w:semiHidden/>
    <w:unhideWhenUsed/>
    <w:rsid w:val="003A5337"/>
    <w:rPr>
      <w:b/>
      <w:bCs/>
    </w:rPr>
  </w:style>
  <w:style w:type="character" w:customStyle="1" w:styleId="AsuntodelcomentarioCar">
    <w:name w:val="Asunto del comentario Car"/>
    <w:basedOn w:val="TextocomentarioCar"/>
    <w:link w:val="Asuntodelcomentario"/>
    <w:uiPriority w:val="99"/>
    <w:semiHidden/>
    <w:rsid w:val="003A5337"/>
    <w:rPr>
      <w:b/>
      <w:bCs/>
      <w:sz w:val="20"/>
      <w:szCs w:val="20"/>
      <w:lang w:val="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84038">
      <w:bodyDiv w:val="1"/>
      <w:marLeft w:val="0"/>
      <w:marRight w:val="0"/>
      <w:marTop w:val="0"/>
      <w:marBottom w:val="0"/>
      <w:divBdr>
        <w:top w:val="none" w:sz="0" w:space="0" w:color="auto"/>
        <w:left w:val="none" w:sz="0" w:space="0" w:color="auto"/>
        <w:bottom w:val="none" w:sz="0" w:space="0" w:color="auto"/>
        <w:right w:val="none" w:sz="0" w:space="0" w:color="auto"/>
      </w:divBdr>
    </w:div>
    <w:div w:id="1721320248">
      <w:bodyDiv w:val="1"/>
      <w:marLeft w:val="0"/>
      <w:marRight w:val="0"/>
      <w:marTop w:val="0"/>
      <w:marBottom w:val="0"/>
      <w:divBdr>
        <w:top w:val="none" w:sz="0" w:space="0" w:color="auto"/>
        <w:left w:val="none" w:sz="0" w:space="0" w:color="auto"/>
        <w:bottom w:val="none" w:sz="0" w:space="0" w:color="auto"/>
        <w:right w:val="none" w:sz="0" w:space="0" w:color="auto"/>
      </w:divBdr>
    </w:div>
    <w:div w:id="1908107035">
      <w:bodyDiv w:val="1"/>
      <w:marLeft w:val="0"/>
      <w:marRight w:val="0"/>
      <w:marTop w:val="0"/>
      <w:marBottom w:val="0"/>
      <w:divBdr>
        <w:top w:val="none" w:sz="0" w:space="0" w:color="auto"/>
        <w:left w:val="none" w:sz="0" w:space="0" w:color="auto"/>
        <w:bottom w:val="none" w:sz="0" w:space="0" w:color="auto"/>
        <w:right w:val="none" w:sz="0" w:space="0" w:color="auto"/>
      </w:divBdr>
    </w:div>
    <w:div w:id="193875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1498</Words>
  <Characters>8242</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linetthill</cp:lastModifiedBy>
  <cp:revision>4</cp:revision>
  <dcterms:created xsi:type="dcterms:W3CDTF">2020-06-30T02:48:00Z</dcterms:created>
  <dcterms:modified xsi:type="dcterms:W3CDTF">2020-07-09T05:20:00Z</dcterms:modified>
</cp:coreProperties>
</file>